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C789C" w:rsidR="000C64E9" w:rsidP="000C64E9" w:rsidRDefault="000C64E9" w14:paraId="1BC03E21" w14:textId="3FB5291C">
      <w:pPr>
        <w:spacing w:line="240" w:lineRule="auto"/>
        <w:contextualSpacing/>
        <w:rPr>
          <w:rFonts w:ascii="Times New Roman" w:hAnsi="Times New Roman" w:cs="Times New Roman"/>
          <w:b/>
          <w:bCs/>
          <w:sz w:val="24"/>
          <w:szCs w:val="24"/>
        </w:rPr>
      </w:pPr>
      <w:r w:rsidRPr="00CC789C">
        <w:rPr>
          <w:rFonts w:ascii="Times New Roman" w:hAnsi="Times New Roman" w:cs="Times New Roman"/>
          <w:b/>
          <w:bCs/>
          <w:sz w:val="24"/>
          <w:szCs w:val="24"/>
        </w:rPr>
        <w:t>TX_</w:t>
      </w:r>
      <w:r w:rsidRPr="00CC789C" w:rsidR="005A3508">
        <w:rPr>
          <w:rFonts w:ascii="Times New Roman" w:hAnsi="Times New Roman" w:cs="Times New Roman"/>
          <w:b/>
          <w:bCs/>
          <w:sz w:val="24"/>
          <w:szCs w:val="24"/>
        </w:rPr>
        <w:t>Fee</w:t>
      </w:r>
      <w:r w:rsidRPr="00CC789C" w:rsidR="00F72285">
        <w:rPr>
          <w:rFonts w:ascii="Times New Roman" w:hAnsi="Times New Roman" w:cs="Times New Roman"/>
          <w:b/>
          <w:bCs/>
          <w:sz w:val="24"/>
          <w:szCs w:val="24"/>
        </w:rPr>
        <w:t>_</w:t>
      </w:r>
      <w:r w:rsidRPr="00CC789C" w:rsidR="0051318A">
        <w:rPr>
          <w:rFonts w:ascii="Times New Roman" w:hAnsi="Times New Roman" w:cs="Times New Roman"/>
          <w:b/>
          <w:bCs/>
          <w:sz w:val="24"/>
          <w:szCs w:val="24"/>
        </w:rPr>
        <w:t>Oth1</w:t>
      </w:r>
      <w:r w:rsidRPr="00CC789C" w:rsidR="00F72285">
        <w:rPr>
          <w:rFonts w:ascii="Times New Roman" w:hAnsi="Times New Roman" w:cs="Times New Roman"/>
          <w:b/>
          <w:bCs/>
          <w:sz w:val="24"/>
          <w:szCs w:val="24"/>
        </w:rPr>
        <w:t>_Renewal_20240901-202</w:t>
      </w:r>
      <w:r w:rsidRPr="00CC789C" w:rsidR="005A3508">
        <w:rPr>
          <w:rFonts w:ascii="Times New Roman" w:hAnsi="Times New Roman" w:cs="Times New Roman"/>
          <w:b/>
          <w:bCs/>
          <w:sz w:val="24"/>
          <w:szCs w:val="24"/>
        </w:rPr>
        <w:t>5</w:t>
      </w:r>
      <w:r w:rsidRPr="00CC789C" w:rsidR="00F72285">
        <w:rPr>
          <w:rFonts w:ascii="Times New Roman" w:hAnsi="Times New Roman" w:cs="Times New Roman"/>
          <w:b/>
          <w:bCs/>
          <w:sz w:val="24"/>
          <w:szCs w:val="24"/>
        </w:rPr>
        <w:t>0831</w:t>
      </w:r>
      <w:r w:rsidRPr="00CC789C">
        <w:rPr>
          <w:rFonts w:ascii="Times New Roman" w:hAnsi="Times New Roman" w:cs="Times New Roman"/>
          <w:b/>
          <w:bCs/>
          <w:sz w:val="24"/>
          <w:szCs w:val="24"/>
        </w:rPr>
        <w:t xml:space="preserve"> (</w:t>
      </w:r>
      <w:r w:rsidRPr="00CC789C" w:rsidR="0051318A">
        <w:rPr>
          <w:rFonts w:ascii="Times New Roman" w:hAnsi="Times New Roman" w:cs="Times New Roman"/>
          <w:b/>
          <w:bCs/>
          <w:sz w:val="24"/>
          <w:szCs w:val="24"/>
        </w:rPr>
        <w:t>RA</w:t>
      </w:r>
      <w:r w:rsidRPr="00CC789C" w:rsidR="005A3508">
        <w:rPr>
          <w:rFonts w:ascii="Times New Roman" w:hAnsi="Times New Roman" w:cs="Times New Roman"/>
          <w:b/>
          <w:bCs/>
          <w:sz w:val="24"/>
          <w:szCs w:val="24"/>
        </w:rPr>
        <w:t>PPS</w:t>
      </w:r>
      <w:r w:rsidRPr="00CC789C">
        <w:rPr>
          <w:rFonts w:ascii="Times New Roman" w:hAnsi="Times New Roman" w:cs="Times New Roman"/>
          <w:b/>
          <w:bCs/>
          <w:sz w:val="24"/>
          <w:szCs w:val="24"/>
        </w:rPr>
        <w:t>)</w:t>
      </w:r>
    </w:p>
    <w:p w:rsidRPr="00CC789C" w:rsidR="000C64E9" w:rsidP="000C64E9" w:rsidRDefault="000C64E9" w14:paraId="391C3415" w14:textId="77777777">
      <w:pPr>
        <w:spacing w:line="240" w:lineRule="auto"/>
        <w:contextualSpacing/>
        <w:rPr>
          <w:rFonts w:ascii="Times New Roman" w:hAnsi="Times New Roman" w:cs="Times New Roman"/>
          <w:kern w:val="0"/>
          <w:sz w:val="24"/>
          <w:szCs w:val="24"/>
          <w14:ligatures w14:val="none"/>
        </w:rPr>
      </w:pPr>
      <w:r w:rsidRPr="00CC789C">
        <w:rPr>
          <w:rFonts w:ascii="Times New Roman" w:hAnsi="Times New Roman" w:cs="Times New Roman"/>
          <w:kern w:val="0"/>
          <w:sz w:val="24"/>
          <w:szCs w:val="24"/>
          <w14:ligatures w14:val="none"/>
        </w:rPr>
        <w:t>CMS Round 1 Question Set</w:t>
      </w:r>
    </w:p>
    <w:p w:rsidRPr="00CC789C" w:rsidR="000C64E9" w:rsidP="000C64E9" w:rsidRDefault="000C64E9" w14:paraId="0A06D709" w14:textId="6011A09C">
      <w:pPr>
        <w:spacing w:line="240" w:lineRule="auto"/>
        <w:contextualSpacing/>
        <w:rPr>
          <w:rFonts w:ascii="Times New Roman" w:hAnsi="Times New Roman" w:cs="Times New Roman"/>
          <w:sz w:val="24"/>
          <w:szCs w:val="24"/>
        </w:rPr>
      </w:pPr>
      <w:r w:rsidRPr="00F4502B">
        <w:rPr>
          <w:rFonts w:ascii="Times New Roman" w:hAnsi="Times New Roman" w:cs="Times New Roman"/>
          <w:sz w:val="24"/>
          <w:szCs w:val="24"/>
        </w:rPr>
        <w:t>Ju</w:t>
      </w:r>
      <w:r w:rsidRPr="00F4502B" w:rsidR="005A3508">
        <w:rPr>
          <w:rFonts w:ascii="Times New Roman" w:hAnsi="Times New Roman" w:cs="Times New Roman"/>
          <w:sz w:val="24"/>
          <w:szCs w:val="24"/>
        </w:rPr>
        <w:t>ly</w:t>
      </w:r>
      <w:r w:rsidRPr="00F4502B">
        <w:rPr>
          <w:rFonts w:ascii="Times New Roman" w:hAnsi="Times New Roman" w:cs="Times New Roman"/>
          <w:sz w:val="24"/>
          <w:szCs w:val="24"/>
        </w:rPr>
        <w:t xml:space="preserve"> </w:t>
      </w:r>
      <w:r w:rsidRPr="00F4502B" w:rsidR="00A776C0">
        <w:rPr>
          <w:rFonts w:ascii="Times New Roman" w:hAnsi="Times New Roman" w:cs="Times New Roman"/>
          <w:sz w:val="24"/>
          <w:szCs w:val="24"/>
        </w:rPr>
        <w:t>3</w:t>
      </w:r>
      <w:r w:rsidRPr="00F4502B">
        <w:rPr>
          <w:rFonts w:ascii="Times New Roman" w:hAnsi="Times New Roman" w:cs="Times New Roman"/>
          <w:sz w:val="24"/>
          <w:szCs w:val="24"/>
        </w:rPr>
        <w:t>, 2024</w:t>
      </w:r>
    </w:p>
    <w:p w:rsidRPr="00A776C0" w:rsidR="008D641B" w:rsidP="000C64E9" w:rsidRDefault="008D641B" w14:paraId="41D433BD" w14:textId="77777777">
      <w:pPr>
        <w:spacing w:line="240" w:lineRule="auto"/>
        <w:contextualSpacing/>
        <w:rPr>
          <w:rFonts w:ascii="Times New Roman" w:hAnsi="Times New Roman" w:cs="Times New Roman"/>
          <w:sz w:val="24"/>
          <w:szCs w:val="24"/>
        </w:rPr>
      </w:pPr>
    </w:p>
    <w:p w:rsidRPr="00CC789C" w:rsidR="002F3BEB" w:rsidP="003E2D20" w:rsidRDefault="008D641B" w14:paraId="46F2CFA7" w14:textId="3E1A9DAD">
      <w:pPr>
        <w:spacing w:after="0" w:line="252" w:lineRule="auto"/>
        <w:ind w:firstLine="360"/>
        <w:contextualSpacing/>
        <w:rPr>
          <w:rFonts w:ascii="Times New Roman" w:hAnsi="Times New Roman" w:cs="Times New Roman"/>
          <w:b/>
          <w:bCs/>
          <w:sz w:val="24"/>
          <w:szCs w:val="24"/>
          <w:u w:val="single"/>
        </w:rPr>
      </w:pPr>
      <w:r w:rsidRPr="00CC789C">
        <w:rPr>
          <w:rFonts w:ascii="Times New Roman" w:hAnsi="Times New Roman" w:cs="Times New Roman"/>
          <w:b/>
          <w:bCs/>
          <w:sz w:val="24"/>
          <w:szCs w:val="24"/>
          <w:u w:val="single"/>
        </w:rPr>
        <w:t>Section II: Type of State Directed Payment</w:t>
      </w:r>
      <w:r w:rsidRPr="00CC789C" w:rsidR="00E05F0D">
        <w:rPr>
          <w:rFonts w:ascii="Times New Roman" w:hAnsi="Times New Roman" w:cs="Times New Roman"/>
          <w:b/>
          <w:bCs/>
          <w:sz w:val="24"/>
          <w:szCs w:val="24"/>
          <w:u w:val="single"/>
        </w:rPr>
        <w:t xml:space="preserve"> [Q8-9]</w:t>
      </w:r>
    </w:p>
    <w:p w:rsidRPr="00CC789C" w:rsidR="004E517F" w:rsidP="003E2D20" w:rsidRDefault="004E517F" w14:paraId="164F85B7" w14:textId="77777777">
      <w:pPr>
        <w:spacing w:after="0" w:line="252" w:lineRule="auto"/>
        <w:contextualSpacing/>
        <w:rPr>
          <w:rFonts w:ascii="Times New Roman" w:hAnsi="Times New Roman" w:eastAsia="Calibri" w:cs="Times New Roman"/>
          <w:kern w:val="0"/>
          <w:sz w:val="24"/>
          <w:szCs w:val="24"/>
          <w14:ligatures w14:val="none"/>
        </w:rPr>
      </w:pPr>
    </w:p>
    <w:p w:rsidR="00227ADE" w:rsidP="003E2D20" w:rsidRDefault="00227ADE" w14:paraId="5E5525F0" w14:textId="06A15DD7">
      <w:pPr>
        <w:pStyle w:val="ListParagraph"/>
        <w:numPr>
          <w:ilvl w:val="0"/>
          <w:numId w:val="1"/>
        </w:numPr>
        <w:spacing w:after="0" w:line="252" w:lineRule="auto"/>
        <w:rPr>
          <w:rFonts w:ascii="Times New Roman" w:hAnsi="Times New Roman" w:cs="Times New Roman"/>
          <w:sz w:val="24"/>
          <w:szCs w:val="24"/>
        </w:rPr>
      </w:pPr>
      <w:r w:rsidRPr="00CC789C">
        <w:rPr>
          <w:rFonts w:ascii="Times New Roman" w:hAnsi="Times New Roman" w:cs="Times New Roman"/>
          <w:sz w:val="24"/>
          <w:szCs w:val="24"/>
        </w:rPr>
        <w:t xml:space="preserve">Preprint Question 8: Please affirm that the payments required under this payment arrangement will </w:t>
      </w:r>
      <w:r w:rsidRPr="00CC789C">
        <w:rPr>
          <w:rFonts w:ascii="Times New Roman" w:hAnsi="Times New Roman" w:cs="Times New Roman"/>
          <w:b/>
          <w:bCs/>
          <w:sz w:val="24"/>
          <w:szCs w:val="24"/>
          <w:u w:val="single"/>
        </w:rPr>
        <w:t>only</w:t>
      </w:r>
      <w:r w:rsidRPr="00CC789C">
        <w:rPr>
          <w:rFonts w:ascii="Times New Roman" w:hAnsi="Times New Roman" w:cs="Times New Roman"/>
          <w:sz w:val="24"/>
          <w:szCs w:val="24"/>
        </w:rPr>
        <w:t xml:space="preserve"> be made for Medicaid services on behalf of Medicaid beneficiaries covered under the Medicaid managed care contract for the applicable rating period </w:t>
      </w:r>
      <w:r w:rsidRPr="00CC789C">
        <w:rPr>
          <w:rFonts w:ascii="Times New Roman" w:hAnsi="Times New Roman" w:cs="Times New Roman"/>
          <w:b/>
          <w:bCs/>
          <w:sz w:val="24"/>
          <w:szCs w:val="24"/>
          <w:u w:val="single"/>
        </w:rPr>
        <w:t>only</w:t>
      </w:r>
      <w:r w:rsidRPr="00CC789C">
        <w:rPr>
          <w:rFonts w:ascii="Times New Roman" w:hAnsi="Times New Roman" w:cs="Times New Roman"/>
          <w:sz w:val="24"/>
          <w:szCs w:val="24"/>
        </w:rPr>
        <w:t xml:space="preserve"> and that the payments will not be made on behalf of individuals who are uninsured, covered for such services by another insurer (e.g. Medicare), nor Medicaid services provided through the state fee-for-service program.</w:t>
      </w:r>
    </w:p>
    <w:p w:rsidR="00CC1B30" w:rsidRDefault="00CC1B30" w14:paraId="0E6569BD" w14:textId="77777777">
      <w:pPr>
        <w:pStyle w:val="ListParagraph"/>
        <w:spacing w:after="0" w:line="252" w:lineRule="auto"/>
        <w:rPr>
          <w:rFonts w:ascii="Times New Roman" w:hAnsi="Times New Roman" w:cs="Times New Roman"/>
          <w:b/>
          <w:bCs/>
          <w:sz w:val="24"/>
          <w:szCs w:val="24"/>
        </w:rPr>
      </w:pPr>
    </w:p>
    <w:p w:rsidRPr="00CC57FC" w:rsidR="00E97237" w:rsidP="00E356E5" w:rsidRDefault="00E97237" w14:paraId="47E14CC3" w14:textId="3D52773F">
      <w:pPr>
        <w:pStyle w:val="ListParagraph"/>
        <w:spacing w:after="0" w:line="252" w:lineRule="auto"/>
        <w:rPr>
          <w:rFonts w:ascii="Times New Roman" w:hAnsi="Times New Roman" w:cs="Times New Roman"/>
          <w:b/>
          <w:bCs/>
          <w:color w:val="FF0000"/>
          <w:sz w:val="24"/>
          <w:szCs w:val="24"/>
        </w:rPr>
      </w:pPr>
      <w:r w:rsidRPr="00E356E5">
        <w:rPr>
          <w:rFonts w:ascii="Times New Roman" w:hAnsi="Times New Roman" w:cs="Times New Roman"/>
          <w:b/>
          <w:bCs/>
          <w:color w:val="FF0000"/>
          <w:sz w:val="24"/>
          <w:szCs w:val="24"/>
        </w:rPr>
        <w:t xml:space="preserve">State Response: </w:t>
      </w:r>
      <w:r w:rsidRPr="00E356E5" w:rsidR="00A4069D">
        <w:rPr>
          <w:rFonts w:ascii="Times New Roman" w:hAnsi="Times New Roman" w:cs="Times New Roman"/>
          <w:color w:val="FF0000"/>
          <w:sz w:val="24"/>
          <w:szCs w:val="24"/>
        </w:rPr>
        <w:t>The state affirms that the payments will be only for Medicaid services on behalf of beneficiaries covered under the Medicaid managed care contract for the applicable rating period. The state also affirms that the payments will not be made on behalf of individuals who are uninsured or are covered for such services by another insurer (</w:t>
      </w:r>
      <w:proofErr w:type="gramStart"/>
      <w:r w:rsidRPr="00E356E5" w:rsidR="00A4069D">
        <w:rPr>
          <w:rFonts w:ascii="Times New Roman" w:hAnsi="Times New Roman" w:cs="Times New Roman"/>
          <w:color w:val="FF0000"/>
          <w:sz w:val="24"/>
          <w:szCs w:val="24"/>
        </w:rPr>
        <w:t>e.g.</w:t>
      </w:r>
      <w:proofErr w:type="gramEnd"/>
      <w:r w:rsidRPr="00E356E5" w:rsidR="00A4069D">
        <w:rPr>
          <w:rFonts w:ascii="Times New Roman" w:hAnsi="Times New Roman" w:cs="Times New Roman"/>
          <w:color w:val="FF0000"/>
          <w:sz w:val="24"/>
          <w:szCs w:val="24"/>
        </w:rPr>
        <w:t xml:space="preserve"> Medicare) or for Medicaid services provided through the state fee-for-service program.</w:t>
      </w:r>
    </w:p>
    <w:p w:rsidRPr="00CC789C" w:rsidR="00153212" w:rsidP="00A776C0" w:rsidRDefault="00153212" w14:paraId="3E7A37A8" w14:noSpellErr="1" w14:textId="4328F98C">
      <w:pPr>
        <w:pStyle w:val="ListParagraph"/>
        <w:spacing w:after="0" w:line="252" w:lineRule="auto"/>
        <w:rPr>
          <w:rFonts w:ascii="Times New Roman" w:hAnsi="Times New Roman" w:cs="Times New Roman"/>
          <w:sz w:val="24"/>
          <w:szCs w:val="24"/>
        </w:rPr>
      </w:pPr>
    </w:p>
    <w:p w:rsidR="00153212" w:rsidP="003E2D20" w:rsidRDefault="00153212" w14:paraId="4C3B172B" w14:textId="15B4F813">
      <w:pPr>
        <w:pStyle w:val="ListParagraph"/>
        <w:numPr>
          <w:ilvl w:val="0"/>
          <w:numId w:val="1"/>
        </w:numPr>
        <w:spacing w:after="0" w:line="252" w:lineRule="auto"/>
        <w:rPr>
          <w:rFonts w:ascii="Times New Roman" w:hAnsi="Times New Roman" w:cs="Times New Roman"/>
          <w:sz w:val="24"/>
          <w:szCs w:val="24"/>
        </w:rPr>
      </w:pPr>
      <w:r w:rsidRPr="00CC789C">
        <w:rPr>
          <w:rFonts w:ascii="Times New Roman" w:hAnsi="Times New Roman" w:cs="Times New Roman"/>
          <w:sz w:val="24"/>
          <w:szCs w:val="24"/>
        </w:rPr>
        <w:t>Preprint Question 8: The state’s response to Question 8 in the preprint indicates that “Component 1 will be paid by managed care organizations (MCOs) as a lump sum payment based on a scorecard issued by HHSC.” However</w:t>
      </w:r>
      <w:r w:rsidR="00882DFA">
        <w:rPr>
          <w:rFonts w:ascii="Times New Roman" w:hAnsi="Times New Roman" w:cs="Times New Roman"/>
          <w:sz w:val="24"/>
          <w:szCs w:val="24"/>
        </w:rPr>
        <w:t>,</w:t>
      </w:r>
      <w:r w:rsidRPr="00CC789C">
        <w:rPr>
          <w:rFonts w:ascii="Times New Roman" w:hAnsi="Times New Roman" w:cs="Times New Roman"/>
          <w:sz w:val="24"/>
          <w:szCs w:val="24"/>
        </w:rPr>
        <w:t xml:space="preserve"> the next line indicates that Component 1 is a uniform dollar increase based on adjusted State Fiscal Year </w:t>
      </w:r>
      <w:r w:rsidRPr="00CC789C" w:rsidR="00AF7C19">
        <w:rPr>
          <w:rFonts w:ascii="Times New Roman" w:hAnsi="Times New Roman" w:cs="Times New Roman"/>
          <w:sz w:val="24"/>
          <w:szCs w:val="24"/>
        </w:rPr>
        <w:t xml:space="preserve">(SFY) </w:t>
      </w:r>
      <w:r w:rsidRPr="00CC789C">
        <w:rPr>
          <w:rFonts w:ascii="Times New Roman" w:hAnsi="Times New Roman" w:cs="Times New Roman"/>
          <w:sz w:val="24"/>
          <w:szCs w:val="24"/>
        </w:rPr>
        <w:t>2023</w:t>
      </w:r>
      <w:r w:rsidRPr="00CC789C" w:rsidR="00AF7C19">
        <w:rPr>
          <w:rFonts w:ascii="Times New Roman" w:hAnsi="Times New Roman" w:cs="Times New Roman"/>
          <w:sz w:val="24"/>
          <w:szCs w:val="24"/>
        </w:rPr>
        <w:t xml:space="preserve"> (September 1, 2022 – August 21, 2023)</w:t>
      </w:r>
      <w:r w:rsidRPr="00CC789C">
        <w:rPr>
          <w:rFonts w:ascii="Times New Roman" w:hAnsi="Times New Roman" w:cs="Times New Roman"/>
          <w:sz w:val="24"/>
          <w:szCs w:val="24"/>
        </w:rPr>
        <w:t xml:space="preserve"> units and will be paid prospectively on a monthly basis</w:t>
      </w:r>
      <w:r w:rsidRPr="00CC789C" w:rsidR="00AF7C19">
        <w:rPr>
          <w:rFonts w:ascii="Times New Roman" w:hAnsi="Times New Roman" w:cs="Times New Roman"/>
          <w:sz w:val="24"/>
          <w:szCs w:val="24"/>
        </w:rPr>
        <w:t>.” Can the state clarify the inconsistency – will the plans be directed to pay one lump sum payment or prospectively on a monthly basis? Please update the preprint response to clarify.</w:t>
      </w:r>
    </w:p>
    <w:p w:rsidR="00CC1B30" w:rsidRDefault="00CC1B30" w14:paraId="5277B4C4" w14:textId="77777777">
      <w:pPr>
        <w:spacing w:after="0" w:line="252" w:lineRule="auto"/>
        <w:ind w:left="360"/>
        <w:rPr>
          <w:rFonts w:ascii="Times New Roman" w:hAnsi="Times New Roman" w:cs="Times New Roman"/>
          <w:b/>
          <w:bCs/>
          <w:sz w:val="24"/>
          <w:szCs w:val="24"/>
        </w:rPr>
      </w:pPr>
    </w:p>
    <w:p w:rsidRPr="00DD1D47" w:rsidR="00E97237" w:rsidP="00E356E5" w:rsidRDefault="00E97237" w14:paraId="5A9DA98C" w14:textId="637C558D">
      <w:pPr>
        <w:spacing w:after="0" w:line="252" w:lineRule="auto"/>
        <w:ind w:left="720"/>
        <w:rPr>
          <w:rFonts w:ascii="Times New Roman" w:hAnsi="Times New Roman" w:cs="Times New Roman"/>
          <w:color w:val="FF0000"/>
          <w:sz w:val="24"/>
          <w:szCs w:val="24"/>
        </w:rPr>
      </w:pPr>
      <w:r w:rsidRPr="00E356E5">
        <w:rPr>
          <w:rFonts w:ascii="Times New Roman" w:hAnsi="Times New Roman" w:cs="Times New Roman"/>
          <w:b/>
          <w:bCs/>
          <w:color w:val="FF0000"/>
          <w:sz w:val="24"/>
          <w:szCs w:val="24"/>
        </w:rPr>
        <w:t xml:space="preserve">State Response: </w:t>
      </w:r>
      <w:r w:rsidRPr="00E356E5">
        <w:rPr>
          <w:rFonts w:ascii="Times New Roman" w:hAnsi="Times New Roman" w:cs="Times New Roman"/>
          <w:color w:val="FF0000"/>
          <w:sz w:val="24"/>
          <w:szCs w:val="24"/>
        </w:rPr>
        <w:t>The state confirms that the answer provided in the pre-print is correct</w:t>
      </w:r>
      <w:r w:rsidR="00CA6BA5">
        <w:rPr>
          <w:rFonts w:ascii="Times New Roman" w:hAnsi="Times New Roman" w:cs="Times New Roman"/>
          <w:color w:val="FF0000"/>
          <w:sz w:val="24"/>
          <w:szCs w:val="24"/>
        </w:rPr>
        <w:t xml:space="preserve"> and believes that </w:t>
      </w:r>
      <w:r w:rsidR="00610FE1">
        <w:rPr>
          <w:rFonts w:ascii="Times New Roman" w:hAnsi="Times New Roman" w:cs="Times New Roman"/>
          <w:color w:val="FF0000"/>
          <w:sz w:val="24"/>
          <w:szCs w:val="24"/>
        </w:rPr>
        <w:t>the answer provided in the pre-print</w:t>
      </w:r>
      <w:r w:rsidR="00CA6BA5">
        <w:rPr>
          <w:rFonts w:ascii="Times New Roman" w:hAnsi="Times New Roman" w:cs="Times New Roman"/>
          <w:color w:val="FF0000"/>
          <w:sz w:val="24"/>
          <w:szCs w:val="24"/>
        </w:rPr>
        <w:t xml:space="preserve"> is internally consistent</w:t>
      </w:r>
      <w:r w:rsidR="00D357EC">
        <w:rPr>
          <w:rFonts w:ascii="Times New Roman" w:hAnsi="Times New Roman" w:cs="Times New Roman"/>
          <w:color w:val="FF0000"/>
          <w:sz w:val="24"/>
          <w:szCs w:val="24"/>
        </w:rPr>
        <w:t xml:space="preserve">. </w:t>
      </w:r>
      <w:r w:rsidR="00610FE1">
        <w:rPr>
          <w:rFonts w:ascii="Times New Roman" w:hAnsi="Times New Roman" w:cs="Times New Roman"/>
          <w:color w:val="FF0000"/>
          <w:sz w:val="24"/>
          <w:szCs w:val="24"/>
        </w:rPr>
        <w:t xml:space="preserve">HHSC will issue </w:t>
      </w:r>
      <w:r w:rsidRPr="00DD1D47">
        <w:rPr>
          <w:rFonts w:ascii="Times New Roman" w:hAnsi="Times New Roman" w:cs="Times New Roman"/>
          <w:color w:val="FF0000"/>
          <w:sz w:val="24"/>
          <w:szCs w:val="24"/>
        </w:rPr>
        <w:t xml:space="preserve">a monthly scorecard </w:t>
      </w:r>
      <w:r w:rsidR="00610FE1">
        <w:rPr>
          <w:rFonts w:ascii="Times New Roman" w:hAnsi="Times New Roman" w:cs="Times New Roman"/>
          <w:color w:val="FF0000"/>
          <w:sz w:val="24"/>
          <w:szCs w:val="24"/>
        </w:rPr>
        <w:t xml:space="preserve">to MCOs directing MCOs </w:t>
      </w:r>
      <w:r w:rsidRPr="00DD1D47">
        <w:rPr>
          <w:rFonts w:ascii="Times New Roman" w:hAnsi="Times New Roman" w:cs="Times New Roman"/>
          <w:color w:val="FF0000"/>
          <w:sz w:val="24"/>
          <w:szCs w:val="24"/>
        </w:rPr>
        <w:t>to pay providers</w:t>
      </w:r>
      <w:r w:rsidR="00CA6BA5">
        <w:rPr>
          <w:rFonts w:ascii="Times New Roman" w:hAnsi="Times New Roman" w:cs="Times New Roman"/>
          <w:color w:val="FF0000"/>
          <w:sz w:val="24"/>
          <w:szCs w:val="24"/>
        </w:rPr>
        <w:t>, on a prospective basis,</w:t>
      </w:r>
      <w:r w:rsidRPr="00DD1D47">
        <w:rPr>
          <w:rFonts w:ascii="Times New Roman" w:hAnsi="Times New Roman" w:cs="Times New Roman"/>
          <w:color w:val="FF0000"/>
          <w:sz w:val="24"/>
          <w:szCs w:val="24"/>
        </w:rPr>
        <w:t xml:space="preserve"> a monthly lump sum based </w:t>
      </w:r>
      <w:r w:rsidR="00610FE1">
        <w:rPr>
          <w:rFonts w:ascii="Times New Roman" w:hAnsi="Times New Roman" w:cs="Times New Roman"/>
          <w:color w:val="FF0000"/>
          <w:sz w:val="24"/>
          <w:szCs w:val="24"/>
        </w:rPr>
        <w:t>on</w:t>
      </w:r>
      <w:r w:rsidRPr="00DD1D47">
        <w:rPr>
          <w:rFonts w:ascii="Times New Roman" w:hAnsi="Times New Roman" w:cs="Times New Roman"/>
          <w:color w:val="FF0000"/>
          <w:sz w:val="24"/>
          <w:szCs w:val="24"/>
        </w:rPr>
        <w:t xml:space="preserve"> caseloads for that specific month and that is estimated to result in a uniform dollar increase based </w:t>
      </w:r>
      <w:r w:rsidR="00CA6BA5">
        <w:rPr>
          <w:rFonts w:ascii="Times New Roman" w:hAnsi="Times New Roman" w:cs="Times New Roman"/>
          <w:color w:val="FF0000"/>
          <w:sz w:val="24"/>
          <w:szCs w:val="24"/>
        </w:rPr>
        <w:t>on</w:t>
      </w:r>
      <w:r w:rsidRPr="00DD1D47">
        <w:rPr>
          <w:rFonts w:ascii="Times New Roman" w:hAnsi="Times New Roman" w:cs="Times New Roman"/>
          <w:color w:val="FF0000"/>
          <w:sz w:val="24"/>
          <w:szCs w:val="24"/>
        </w:rPr>
        <w:t xml:space="preserve"> the </w:t>
      </w:r>
      <w:r w:rsidR="00CA6BA5">
        <w:rPr>
          <w:rFonts w:ascii="Times New Roman" w:hAnsi="Times New Roman" w:cs="Times New Roman"/>
          <w:color w:val="FF0000"/>
          <w:sz w:val="24"/>
          <w:szCs w:val="24"/>
        </w:rPr>
        <w:t xml:space="preserve">state fiscal year (SFY) </w:t>
      </w:r>
      <w:r w:rsidRPr="00DD1D47">
        <w:rPr>
          <w:rFonts w:ascii="Times New Roman" w:hAnsi="Times New Roman" w:cs="Times New Roman"/>
          <w:color w:val="FF0000"/>
          <w:sz w:val="24"/>
          <w:szCs w:val="24"/>
        </w:rPr>
        <w:t xml:space="preserve">2023 data. </w:t>
      </w:r>
      <w:r w:rsidR="0002075E">
        <w:rPr>
          <w:rFonts w:ascii="Times New Roman" w:hAnsi="Times New Roman" w:cs="Times New Roman"/>
          <w:color w:val="FF0000"/>
          <w:sz w:val="24"/>
          <w:szCs w:val="24"/>
        </w:rPr>
        <w:t>At the end of the program period, HHSC will reconcile the prospective monthly payments made to providers to the actual Medicaid utilization of those providers, and t</w:t>
      </w:r>
      <w:r w:rsidRPr="00DD1D47">
        <w:rPr>
          <w:rFonts w:ascii="Times New Roman" w:hAnsi="Times New Roman" w:cs="Times New Roman"/>
          <w:color w:val="FF0000"/>
          <w:sz w:val="24"/>
          <w:szCs w:val="24"/>
        </w:rPr>
        <w:t xml:space="preserve">he payments will then be redistributed </w:t>
      </w:r>
      <w:r w:rsidR="00F90169">
        <w:rPr>
          <w:rFonts w:ascii="Times New Roman" w:hAnsi="Times New Roman" w:cs="Times New Roman"/>
          <w:color w:val="FF0000"/>
          <w:sz w:val="24"/>
          <w:szCs w:val="24"/>
        </w:rPr>
        <w:t xml:space="preserve">in accordance with that reconciliation </w:t>
      </w:r>
      <w:r w:rsidRPr="00DD1D47">
        <w:rPr>
          <w:rFonts w:ascii="Times New Roman" w:hAnsi="Times New Roman" w:cs="Times New Roman"/>
          <w:color w:val="FF0000"/>
          <w:sz w:val="24"/>
          <w:szCs w:val="24"/>
        </w:rPr>
        <w:t xml:space="preserve">to </w:t>
      </w:r>
      <w:r w:rsidR="00F90169">
        <w:rPr>
          <w:rFonts w:ascii="Times New Roman" w:hAnsi="Times New Roman" w:cs="Times New Roman"/>
          <w:color w:val="FF0000"/>
          <w:sz w:val="24"/>
          <w:szCs w:val="24"/>
        </w:rPr>
        <w:t xml:space="preserve">result in </w:t>
      </w:r>
      <w:r w:rsidRPr="00DD1D47">
        <w:rPr>
          <w:rFonts w:ascii="Times New Roman" w:hAnsi="Times New Roman" w:cs="Times New Roman"/>
          <w:color w:val="FF0000"/>
          <w:sz w:val="24"/>
          <w:szCs w:val="24"/>
        </w:rPr>
        <w:t>a uniform dollar increase based upon actual claims that occur during the program period.</w:t>
      </w:r>
    </w:p>
    <w:p w:rsidRPr="00CC789C" w:rsidR="00875CDA" w:rsidP="003E2D20" w:rsidRDefault="00875CDA" w14:paraId="73D1740A" w14:textId="77777777">
      <w:pPr>
        <w:spacing w:after="0" w:line="252" w:lineRule="auto"/>
        <w:rPr>
          <w:rFonts w:ascii="Times New Roman" w:hAnsi="Times New Roman" w:cs="Times New Roman"/>
          <w:sz w:val="24"/>
          <w:szCs w:val="24"/>
        </w:rPr>
      </w:pPr>
    </w:p>
    <w:p w:rsidRPr="00CC789C" w:rsidR="00227ADE" w:rsidP="003E2D20" w:rsidRDefault="00227ADE" w14:paraId="65427F52" w14:textId="77777777">
      <w:pPr>
        <w:spacing w:after="0" w:line="252" w:lineRule="auto"/>
        <w:ind w:firstLine="360"/>
        <w:rPr>
          <w:rFonts w:ascii="Times New Roman" w:hAnsi="Times New Roman" w:cs="Times New Roman"/>
          <w:b/>
          <w:sz w:val="24"/>
          <w:szCs w:val="24"/>
          <w:u w:val="single"/>
        </w:rPr>
      </w:pPr>
      <w:r w:rsidRPr="00CC789C">
        <w:rPr>
          <w:rFonts w:ascii="Times New Roman" w:hAnsi="Times New Roman" w:cs="Times New Roman"/>
          <w:b/>
          <w:sz w:val="24"/>
          <w:szCs w:val="24"/>
          <w:u w:val="single"/>
        </w:rPr>
        <w:t xml:space="preserve">Section IIB: State Directed Fee Schedules [Q16 – Q19] </w:t>
      </w:r>
    </w:p>
    <w:p w:rsidRPr="00CC789C" w:rsidR="00E22EA0" w:rsidP="003E2D20" w:rsidRDefault="00E22EA0" w14:paraId="32C14B28" w14:textId="77777777">
      <w:pPr>
        <w:spacing w:after="0" w:line="252" w:lineRule="auto"/>
        <w:rPr>
          <w:rFonts w:ascii="Times New Roman" w:hAnsi="Times New Roman" w:cs="Times New Roman"/>
          <w:sz w:val="24"/>
          <w:szCs w:val="24"/>
        </w:rPr>
      </w:pPr>
    </w:p>
    <w:p w:rsidR="00227ADE" w:rsidP="003E2D20" w:rsidRDefault="00227ADE" w14:paraId="2C32F894" w14:textId="1F5E94EE">
      <w:pPr>
        <w:pStyle w:val="ListParagraph"/>
        <w:numPr>
          <w:ilvl w:val="0"/>
          <w:numId w:val="1"/>
        </w:numPr>
        <w:spacing w:after="0" w:line="252" w:lineRule="auto"/>
        <w:rPr>
          <w:rFonts w:ascii="Times New Roman" w:hAnsi="Times New Roman" w:cs="Times New Roman"/>
          <w:sz w:val="24"/>
          <w:szCs w:val="24"/>
          <w:u w:val="single"/>
        </w:rPr>
      </w:pPr>
      <w:r w:rsidRPr="00CC789C">
        <w:rPr>
          <w:rFonts w:ascii="Times New Roman" w:hAnsi="Times New Roman" w:cs="Times New Roman"/>
          <w:sz w:val="24"/>
          <w:szCs w:val="24"/>
        </w:rPr>
        <w:t xml:space="preserve">CMS would like to note that prior approval for payment arrangements under 42 C.F.R. § 438.6(c) are for a specific time period and cannot be automatically renewed. Specifically, </w:t>
      </w:r>
      <w:r w:rsidRPr="00CC789C">
        <w:rPr>
          <w:rFonts w:ascii="Times New Roman" w:hAnsi="Times New Roman" w:cs="Times New Roman"/>
          <w:sz w:val="24"/>
          <w:szCs w:val="24"/>
        </w:rPr>
        <w:lastRenderedPageBreak/>
        <w:t xml:space="preserve">42 C.F.R. 438.6(c)(3)(ii) defines approval for any fee schedules (minimum fee schedules, maximum fee schedules and/or uniform increases) for one rating period. If the state intends to continue this payment arrangement in future years, it </w:t>
      </w:r>
      <w:proofErr w:type="gramStart"/>
      <w:r w:rsidRPr="00CC789C">
        <w:rPr>
          <w:rFonts w:ascii="Times New Roman" w:hAnsi="Times New Roman" w:cs="Times New Roman"/>
          <w:sz w:val="24"/>
          <w:szCs w:val="24"/>
        </w:rPr>
        <w:t>would</w:t>
      </w:r>
      <w:proofErr w:type="gramEnd"/>
      <w:r w:rsidRPr="00CC789C">
        <w:rPr>
          <w:rFonts w:ascii="Times New Roman" w:hAnsi="Times New Roman" w:cs="Times New Roman"/>
          <w:sz w:val="24"/>
          <w:szCs w:val="24"/>
        </w:rPr>
        <w:t xml:space="preserve"> need to obtain approval for this payment arrangement for each successive year</w:t>
      </w:r>
      <w:r w:rsidRPr="00CC789C" w:rsidR="00D357EC">
        <w:rPr>
          <w:rFonts w:ascii="Times New Roman" w:hAnsi="Times New Roman" w:cs="Times New Roman"/>
          <w:sz w:val="24"/>
          <w:szCs w:val="24"/>
        </w:rPr>
        <w:t xml:space="preserve">. </w:t>
      </w:r>
      <w:r w:rsidRPr="00CC789C">
        <w:rPr>
          <w:rFonts w:ascii="Times New Roman" w:hAnsi="Times New Roman" w:cs="Times New Roman"/>
          <w:sz w:val="24"/>
          <w:szCs w:val="24"/>
          <w:u w:val="single"/>
        </w:rPr>
        <w:t>Please acknowledge this policy.</w:t>
      </w:r>
    </w:p>
    <w:p w:rsidR="00CC1B30" w:rsidRDefault="00CC1B30" w14:paraId="3C5C7921" w14:textId="77777777">
      <w:pPr>
        <w:pStyle w:val="ListParagraph"/>
        <w:spacing w:after="0" w:line="252" w:lineRule="auto"/>
        <w:rPr>
          <w:rFonts w:ascii="Times New Roman" w:hAnsi="Times New Roman" w:cs="Times New Roman"/>
          <w:b/>
          <w:bCs/>
          <w:sz w:val="24"/>
          <w:szCs w:val="24"/>
          <w:u w:val="single"/>
        </w:rPr>
      </w:pPr>
    </w:p>
    <w:p w:rsidRPr="00DD1D47" w:rsidR="00E97237" w:rsidP="00DD1D47" w:rsidRDefault="00E97237" w14:paraId="02BA0066" w14:textId="163CFA56">
      <w:pPr>
        <w:pStyle w:val="ListParagraph"/>
        <w:spacing w:after="0" w:line="252" w:lineRule="auto"/>
        <w:rPr>
          <w:rFonts w:ascii="Times New Roman" w:hAnsi="Times New Roman" w:cs="Times New Roman"/>
          <w:sz w:val="24"/>
          <w:szCs w:val="24"/>
        </w:rPr>
      </w:pPr>
      <w:r w:rsidRPr="00DD1D47">
        <w:rPr>
          <w:rFonts w:ascii="Times New Roman" w:hAnsi="Times New Roman" w:cs="Times New Roman"/>
          <w:b/>
          <w:bCs/>
          <w:color w:val="FF0000"/>
          <w:sz w:val="24"/>
          <w:szCs w:val="24"/>
        </w:rPr>
        <w:t>State Response:</w:t>
      </w:r>
      <w:r w:rsidRPr="00DD1D47">
        <w:rPr>
          <w:rFonts w:ascii="Times New Roman" w:hAnsi="Times New Roman" w:cs="Times New Roman"/>
          <w:color w:val="FF0000"/>
          <w:sz w:val="24"/>
          <w:szCs w:val="24"/>
        </w:rPr>
        <w:t xml:space="preserve"> Acknowledged.</w:t>
      </w:r>
    </w:p>
    <w:p w:rsidRPr="00CC789C" w:rsidR="00693DB1" w:rsidP="00A776C0" w:rsidRDefault="00693DB1" w14:paraId="282A02F6" w14:noSpellErr="1" w14:textId="618EB577">
      <w:pPr>
        <w:pStyle w:val="ListParagraph"/>
        <w:spacing w:after="0" w:line="252" w:lineRule="auto"/>
        <w:rPr>
          <w:rFonts w:ascii="Times New Roman" w:hAnsi="Times New Roman" w:cs="Times New Roman"/>
          <w:sz w:val="24"/>
          <w:szCs w:val="24"/>
          <w:u w:val="single"/>
        </w:rPr>
      </w:pPr>
    </w:p>
    <w:p w:rsidRPr="00CC789C" w:rsidR="00693DB1" w:rsidP="00693DB1" w:rsidRDefault="00693DB1" w14:paraId="082553F4" w14:textId="27BC7008">
      <w:pPr>
        <w:pStyle w:val="ListParagraph"/>
        <w:numPr>
          <w:ilvl w:val="0"/>
          <w:numId w:val="1"/>
        </w:numPr>
        <w:spacing w:after="0" w:line="252" w:lineRule="auto"/>
        <w:rPr>
          <w:rFonts w:ascii="Times New Roman" w:hAnsi="Times New Roman" w:cs="Times New Roman"/>
          <w:sz w:val="24"/>
          <w:szCs w:val="24"/>
          <w:u w:val="single"/>
        </w:rPr>
      </w:pPr>
      <w:r w:rsidRPr="00CC789C">
        <w:rPr>
          <w:rFonts w:ascii="Times New Roman" w:hAnsi="Times New Roman" w:cs="Times New Roman"/>
          <w:sz w:val="24"/>
          <w:szCs w:val="24"/>
        </w:rPr>
        <w:t>In May 2024, CMS published the 2024 Medicaid and CHIP Managed Care Final Rule. Effective for rating periods beginning on or after July 9, 2027, 42 CFR 438.6(c)(2)(vii) requires that SDPs described in 42 CFR 438.6(c)(1)(iii) must condition payment from the MC</w:t>
      </w:r>
      <w:r w:rsidR="00A776C0">
        <w:rPr>
          <w:rFonts w:ascii="Times New Roman" w:hAnsi="Times New Roman" w:cs="Times New Roman"/>
          <w:sz w:val="24"/>
          <w:szCs w:val="24"/>
        </w:rPr>
        <w:t>O</w:t>
      </w:r>
      <w:r w:rsidRPr="00CC789C">
        <w:rPr>
          <w:rFonts w:ascii="Times New Roman" w:hAnsi="Times New Roman" w:cs="Times New Roman"/>
          <w:sz w:val="24"/>
          <w:szCs w:val="24"/>
        </w:rPr>
        <w:t xml:space="preserve">, PIHP or PAHP to the provider on utilization and delivery of services under the contract for the rating period for which the State is seeking written prior approval only and not condition payment from the MCO, PIHP or PAHP to the provider on utilization and delivery of services outside of the rating period for which the State is seeking written prior approval and then require that payments be reconciled to utilization during the rating period. The state’s preprint for this rating period does include a reconciliation process documented in the attachment SFY 2025 Reconciliation Process graphic and denoted in the preprint. </w:t>
      </w:r>
      <w:r w:rsidR="00A776C0">
        <w:rPr>
          <w:rFonts w:ascii="Times New Roman" w:hAnsi="Times New Roman" w:cs="Times New Roman"/>
          <w:sz w:val="24"/>
          <w:szCs w:val="24"/>
        </w:rPr>
        <w:t>Please note t</w:t>
      </w:r>
      <w:r w:rsidRPr="00CC789C">
        <w:rPr>
          <w:rFonts w:ascii="Times New Roman" w:hAnsi="Times New Roman" w:cs="Times New Roman"/>
          <w:sz w:val="24"/>
          <w:szCs w:val="24"/>
        </w:rPr>
        <w:t>hat would not be permissible once this regulatory provision takes effect. We encourage states to review these requirements, plan appropriately, and reach out in advance for technical assistance from CMS.</w:t>
      </w:r>
    </w:p>
    <w:p w:rsidR="00693DB1" w:rsidP="00A776C0" w:rsidRDefault="00693DB1" w14:paraId="29B56184" w14:textId="74FF50A2">
      <w:pPr>
        <w:pStyle w:val="ListParagraph"/>
        <w:spacing w:after="0" w:line="252" w:lineRule="auto"/>
        <w:rPr>
          <w:rFonts w:ascii="Times New Roman" w:hAnsi="Times New Roman" w:cs="Times New Roman"/>
          <w:sz w:val="24"/>
          <w:szCs w:val="24"/>
          <w:u w:val="single"/>
        </w:rPr>
      </w:pPr>
    </w:p>
    <w:p w:rsidRPr="00CC57FC" w:rsidR="00E97237" w:rsidP="00E97237" w:rsidRDefault="00E97237" w14:paraId="3BED63B3" w14:textId="0DCB5B2F">
      <w:pPr>
        <w:pStyle w:val="ListParagraph"/>
        <w:spacing w:after="0" w:line="252" w:lineRule="auto"/>
        <w:rPr>
          <w:rFonts w:ascii="Times New Roman" w:hAnsi="Times New Roman" w:cs="Times New Roman"/>
          <w:color w:val="FF0000"/>
          <w:sz w:val="24"/>
          <w:szCs w:val="24"/>
        </w:rPr>
      </w:pPr>
      <w:r w:rsidRPr="00DD1D47">
        <w:rPr>
          <w:rFonts w:ascii="Times New Roman" w:hAnsi="Times New Roman" w:cs="Times New Roman"/>
          <w:b/>
          <w:bCs/>
          <w:color w:val="FF0000"/>
          <w:sz w:val="24"/>
          <w:szCs w:val="24"/>
        </w:rPr>
        <w:t>State Response:</w:t>
      </w:r>
      <w:r w:rsidRPr="00DD1D47">
        <w:rPr>
          <w:rFonts w:ascii="Times New Roman" w:hAnsi="Times New Roman" w:cs="Times New Roman"/>
          <w:color w:val="FF0000"/>
          <w:sz w:val="24"/>
          <w:szCs w:val="24"/>
        </w:rPr>
        <w:t xml:space="preserve"> </w:t>
      </w:r>
      <w:r w:rsidRPr="00A4069D" w:rsidR="00A4069D">
        <w:rPr>
          <w:rFonts w:ascii="Times New Roman" w:hAnsi="Times New Roman" w:cs="Times New Roman"/>
          <w:color w:val="FF0000"/>
          <w:sz w:val="24"/>
          <w:szCs w:val="24"/>
        </w:rPr>
        <w:t>Acknowledged. Texas is reviewing the program design for changes that will need to be made for compliance with federal regulations that will take effect in 2027 but do not apply to the rating period for which the state is currently seeking approval.</w:t>
      </w:r>
    </w:p>
    <w:p w:rsidRPr="00CC789C" w:rsidR="00E97237" w:rsidP="00A776C0" w:rsidRDefault="00E97237" w14:paraId="01C55EDA" w14:textId="77777777">
      <w:pPr>
        <w:pStyle w:val="ListParagraph"/>
        <w:spacing w:after="0" w:line="252" w:lineRule="auto"/>
        <w:rPr>
          <w:rFonts w:ascii="Times New Roman" w:hAnsi="Times New Roman" w:cs="Times New Roman"/>
          <w:sz w:val="24"/>
          <w:szCs w:val="24"/>
          <w:u w:val="single"/>
        </w:rPr>
      </w:pPr>
    </w:p>
    <w:p w:rsidRPr="00CC789C" w:rsidR="004E517F" w:rsidP="003E2D20" w:rsidRDefault="004E517F" w14:paraId="6F430D8C" w14:textId="77777777">
      <w:pPr>
        <w:pStyle w:val="ListParagraph"/>
        <w:spacing w:after="0" w:line="252" w:lineRule="auto"/>
        <w:rPr>
          <w:rFonts w:ascii="Times New Roman" w:hAnsi="Times New Roman" w:cs="Times New Roman"/>
          <w:sz w:val="24"/>
          <w:szCs w:val="24"/>
        </w:rPr>
      </w:pPr>
    </w:p>
    <w:p w:rsidRPr="00CC789C" w:rsidR="00021DE0" w:rsidP="003E2D20" w:rsidRDefault="00021DE0" w14:paraId="02C9F6E3" w14:textId="77777777">
      <w:pPr>
        <w:spacing w:after="0" w:line="252" w:lineRule="auto"/>
        <w:ind w:left="360"/>
        <w:rPr>
          <w:rFonts w:ascii="Times New Roman" w:hAnsi="Times New Roman" w:cs="Times New Roman"/>
          <w:b/>
          <w:sz w:val="24"/>
          <w:szCs w:val="24"/>
          <w:u w:val="single"/>
        </w:rPr>
      </w:pPr>
      <w:r w:rsidRPr="00CC789C">
        <w:rPr>
          <w:rFonts w:ascii="Times New Roman" w:hAnsi="Times New Roman" w:cs="Times New Roman"/>
          <w:b/>
          <w:sz w:val="24"/>
          <w:szCs w:val="24"/>
          <w:u w:val="single"/>
        </w:rPr>
        <w:t xml:space="preserve">Section III: Provider Class and Assessment of Reasonableness [Q20-28] </w:t>
      </w:r>
    </w:p>
    <w:p w:rsidRPr="00CC789C" w:rsidR="001F63C2" w:rsidP="003E2D20" w:rsidRDefault="001F63C2" w14:paraId="7026E067" w14:textId="77777777">
      <w:pPr>
        <w:spacing w:after="0" w:line="252" w:lineRule="auto"/>
        <w:ind w:left="360"/>
        <w:rPr>
          <w:rFonts w:ascii="Times New Roman" w:hAnsi="Times New Roman" w:cs="Times New Roman"/>
          <w:b/>
          <w:sz w:val="24"/>
          <w:szCs w:val="24"/>
          <w:u w:val="single"/>
        </w:rPr>
      </w:pPr>
    </w:p>
    <w:p w:rsidR="00E05F0D" w:rsidP="003E2D20" w:rsidRDefault="001F63C2" w14:paraId="04A397EA" w14:textId="0F03A23D">
      <w:pPr>
        <w:pStyle w:val="ListParagraph"/>
        <w:numPr>
          <w:ilvl w:val="0"/>
          <w:numId w:val="1"/>
        </w:numPr>
        <w:spacing w:after="0" w:line="252" w:lineRule="auto"/>
        <w:rPr>
          <w:rFonts w:ascii="Times New Roman" w:hAnsi="Times New Roman" w:cs="Times New Roman"/>
          <w:sz w:val="24"/>
          <w:szCs w:val="24"/>
        </w:rPr>
      </w:pPr>
      <w:r w:rsidRPr="00CC789C">
        <w:rPr>
          <w:rFonts w:ascii="Times New Roman" w:hAnsi="Times New Roman" w:cs="Times New Roman"/>
          <w:sz w:val="24"/>
          <w:szCs w:val="24"/>
        </w:rPr>
        <w:t>Please indicate if the state is directing plans to pay non-network providers and/or network providers under this payment arrangement.</w:t>
      </w:r>
    </w:p>
    <w:p w:rsidR="00CC1B30" w:rsidRDefault="00CC1B30" w14:paraId="3037B7C8" w14:textId="77777777">
      <w:pPr>
        <w:pStyle w:val="ListParagraph"/>
        <w:spacing w:after="0" w:line="252" w:lineRule="auto"/>
        <w:rPr>
          <w:rFonts w:ascii="Times New Roman" w:hAnsi="Times New Roman" w:cs="Times New Roman"/>
          <w:b/>
          <w:sz w:val="24"/>
          <w:szCs w:val="24"/>
        </w:rPr>
      </w:pPr>
    </w:p>
    <w:p w:rsidRPr="00DD1D47" w:rsidR="00E97237" w:rsidP="00DD1D47" w:rsidRDefault="00E97237" w14:paraId="13ADDA77" w14:textId="390691C6">
      <w:pPr>
        <w:pStyle w:val="ListParagraph"/>
        <w:spacing w:after="0" w:line="252" w:lineRule="auto"/>
        <w:rPr>
          <w:rFonts w:ascii="Times New Roman" w:hAnsi="Times New Roman" w:cs="Times New Roman"/>
          <w:bCs/>
          <w:color w:val="FF0000"/>
          <w:sz w:val="24"/>
          <w:szCs w:val="24"/>
        </w:rPr>
      </w:pPr>
      <w:r w:rsidRPr="00DD1D47">
        <w:rPr>
          <w:rFonts w:ascii="Times New Roman" w:hAnsi="Times New Roman" w:cs="Times New Roman"/>
          <w:b/>
          <w:color w:val="FF0000"/>
          <w:sz w:val="24"/>
          <w:szCs w:val="24"/>
        </w:rPr>
        <w:t xml:space="preserve">State Response: </w:t>
      </w:r>
      <w:r w:rsidRPr="00DD1D47" w:rsidR="00A4069D">
        <w:rPr>
          <w:rFonts w:ascii="Times New Roman" w:hAnsi="Times New Roman" w:cs="Times New Roman"/>
          <w:bCs/>
          <w:color w:val="FF0000"/>
          <w:sz w:val="24"/>
          <w:szCs w:val="24"/>
        </w:rPr>
        <w:t>The state is only directing plans to make payments to network providers under this payment arrangement.</w:t>
      </w:r>
    </w:p>
    <w:p w:rsidRPr="00DD1D47" w:rsidR="00E97237" w:rsidP="00DD1D47" w:rsidRDefault="00E97237" w14:paraId="1973A9FF" w14:textId="77777777">
      <w:pPr>
        <w:spacing w:after="0" w:line="252" w:lineRule="auto"/>
        <w:ind w:left="360"/>
        <w:rPr>
          <w:rFonts w:ascii="Times New Roman" w:hAnsi="Times New Roman" w:cs="Times New Roman"/>
          <w:sz w:val="24"/>
          <w:szCs w:val="24"/>
        </w:rPr>
      </w:pPr>
    </w:p>
    <w:p w:rsidRPr="00CC789C" w:rsidR="003E2D20" w:rsidP="003E2D20" w:rsidRDefault="003E2D20" w14:paraId="4C8832D5" w14:textId="77777777">
      <w:pPr>
        <w:pStyle w:val="ListParagraph"/>
        <w:spacing w:after="0" w:line="252" w:lineRule="auto"/>
        <w:rPr>
          <w:rFonts w:ascii="Times New Roman" w:hAnsi="Times New Roman" w:cs="Times New Roman"/>
          <w:sz w:val="24"/>
          <w:szCs w:val="24"/>
        </w:rPr>
      </w:pPr>
    </w:p>
    <w:p w:rsidRPr="00CC789C" w:rsidR="00262B62" w:rsidP="003E2D20" w:rsidRDefault="003E2D20" w14:paraId="4096FCAA" w14:textId="00591D88">
      <w:pPr>
        <w:pStyle w:val="ListParagraph"/>
        <w:numPr>
          <w:ilvl w:val="0"/>
          <w:numId w:val="1"/>
        </w:numPr>
        <w:spacing w:after="0" w:line="252" w:lineRule="auto"/>
        <w:rPr>
          <w:rFonts w:ascii="Times New Roman" w:hAnsi="Times New Roman" w:cs="Times New Roman"/>
          <w:sz w:val="24"/>
          <w:szCs w:val="24"/>
        </w:rPr>
      </w:pPr>
      <w:r w:rsidRPr="00CC789C">
        <w:rPr>
          <w:rFonts w:ascii="Times New Roman" w:hAnsi="Times New Roman" w:cs="Times New Roman"/>
          <w:sz w:val="24"/>
          <w:szCs w:val="24"/>
        </w:rPr>
        <w:t xml:space="preserve">Preprint Question 23: The state’s provider payment analysis in Table 2 demonstrates the total payment level is above Medicare for </w:t>
      </w:r>
      <w:proofErr w:type="spellStart"/>
      <w:r w:rsidRPr="00CC789C">
        <w:rPr>
          <w:rFonts w:ascii="Times New Roman" w:hAnsi="Times New Roman" w:cs="Times New Roman"/>
          <w:sz w:val="24"/>
          <w:szCs w:val="24"/>
        </w:rPr>
        <w:t>STAR+Plus</w:t>
      </w:r>
      <w:proofErr w:type="spellEnd"/>
      <w:r w:rsidRPr="00CC789C">
        <w:rPr>
          <w:rFonts w:ascii="Times New Roman" w:hAnsi="Times New Roman" w:cs="Times New Roman"/>
          <w:sz w:val="24"/>
          <w:szCs w:val="24"/>
        </w:rPr>
        <w:t xml:space="preserve"> and STAR Kids Freestanding RHCs as well as STAR and STAR Kids Hospital-Based RHCs. CMS requests that the state provide a reimbursement analysis and supporting documentation to demonstrate the payment level is below the average commercial rate (ACR) for each provider class and service line listed in the response to Question 4 in the preprint</w:t>
      </w:r>
      <w:r w:rsidRPr="00CC789C" w:rsidR="005928C4">
        <w:rPr>
          <w:rFonts w:ascii="Times New Roman" w:hAnsi="Times New Roman" w:cs="Times New Roman"/>
          <w:sz w:val="24"/>
          <w:szCs w:val="24"/>
        </w:rPr>
        <w:t xml:space="preserve"> that is above the Medicare rate</w:t>
      </w:r>
      <w:r w:rsidRPr="00CC789C">
        <w:rPr>
          <w:rFonts w:ascii="Times New Roman" w:hAnsi="Times New Roman" w:cs="Times New Roman"/>
          <w:sz w:val="24"/>
          <w:szCs w:val="24"/>
        </w:rPr>
        <w:t xml:space="preserve">. Please update </w:t>
      </w:r>
      <w:r w:rsidR="00A776C0">
        <w:rPr>
          <w:rFonts w:ascii="Times New Roman" w:hAnsi="Times New Roman" w:cs="Times New Roman"/>
          <w:sz w:val="24"/>
          <w:szCs w:val="24"/>
        </w:rPr>
        <w:t>T</w:t>
      </w:r>
      <w:r w:rsidRPr="00CC789C">
        <w:rPr>
          <w:rFonts w:ascii="Times New Roman" w:hAnsi="Times New Roman" w:cs="Times New Roman"/>
          <w:sz w:val="24"/>
          <w:szCs w:val="24"/>
        </w:rPr>
        <w:t xml:space="preserve">able 2 in the preprint. </w:t>
      </w:r>
    </w:p>
    <w:p w:rsidRPr="00DD1D47" w:rsidR="007F31A7" w:rsidP="00DD1D47" w:rsidRDefault="007F31A7" w14:paraId="42A79C73" w14:textId="77777777">
      <w:pPr>
        <w:pStyle w:val="ListParagraph"/>
        <w:spacing w:after="0" w:line="252" w:lineRule="auto"/>
        <w:rPr>
          <w:rFonts w:ascii="Times New Roman" w:hAnsi="Times New Roman" w:cs="Times New Roman"/>
          <w:sz w:val="24"/>
          <w:szCs w:val="24"/>
        </w:rPr>
      </w:pPr>
    </w:p>
    <w:p w:rsidRPr="00CC57FC" w:rsidR="003A7885" w:rsidP="007F31A7" w:rsidRDefault="00B9774F" w14:paraId="4D2EE917" w14:textId="3E74C833">
      <w:pPr>
        <w:pStyle w:val="ListParagraph"/>
        <w:spacing w:after="0" w:line="252" w:lineRule="auto"/>
        <w:rPr>
          <w:rFonts w:ascii="Times New Roman" w:hAnsi="Times New Roman" w:cs="Times New Roman"/>
          <w:color w:val="FF0000"/>
          <w:sz w:val="24"/>
          <w:szCs w:val="24"/>
        </w:rPr>
      </w:pPr>
      <w:r w:rsidRPr="00CC57FC">
        <w:rPr>
          <w:rFonts w:ascii="Times New Roman" w:hAnsi="Times New Roman" w:cs="Times New Roman"/>
          <w:b/>
          <w:bCs/>
          <w:color w:val="FF0000"/>
          <w:sz w:val="24"/>
          <w:szCs w:val="24"/>
        </w:rPr>
        <w:t>State Response</w:t>
      </w:r>
      <w:r w:rsidRPr="00CC57FC">
        <w:rPr>
          <w:rFonts w:ascii="Times New Roman" w:hAnsi="Times New Roman" w:cs="Times New Roman"/>
          <w:color w:val="FF0000"/>
          <w:sz w:val="24"/>
          <w:szCs w:val="24"/>
        </w:rPr>
        <w:t>:</w:t>
      </w:r>
      <w:r w:rsidRPr="00CC57FC" w:rsidR="003A7885">
        <w:rPr>
          <w:rFonts w:ascii="Times New Roman" w:hAnsi="Times New Roman" w:cs="Times New Roman"/>
          <w:color w:val="FF0000"/>
          <w:sz w:val="24"/>
          <w:szCs w:val="24"/>
        </w:rPr>
        <w:t xml:space="preserve"> The state declines to update Table 2</w:t>
      </w:r>
      <w:r w:rsidRPr="00CC57FC" w:rsidR="004D7B49">
        <w:rPr>
          <w:rFonts w:ascii="Times New Roman" w:hAnsi="Times New Roman" w:cs="Times New Roman"/>
          <w:color w:val="FF0000"/>
          <w:sz w:val="24"/>
          <w:szCs w:val="24"/>
        </w:rPr>
        <w:t xml:space="preserve"> at this time </w:t>
      </w:r>
      <w:r w:rsidRPr="00CC57FC" w:rsidR="003A7885">
        <w:rPr>
          <w:rFonts w:ascii="Times New Roman" w:hAnsi="Times New Roman" w:cs="Times New Roman"/>
          <w:color w:val="FF0000"/>
          <w:sz w:val="24"/>
          <w:szCs w:val="24"/>
        </w:rPr>
        <w:t xml:space="preserve">and requests clarification regarding CMS’ expectations regarding Table 2. The state notes that Table 2 </w:t>
      </w:r>
      <w:r w:rsidRPr="00CC57FC" w:rsidR="00F85734">
        <w:rPr>
          <w:rFonts w:ascii="Times New Roman" w:hAnsi="Times New Roman" w:cs="Times New Roman"/>
          <w:color w:val="FF0000"/>
          <w:sz w:val="24"/>
          <w:szCs w:val="24"/>
        </w:rPr>
        <w:t>currently</w:t>
      </w:r>
      <w:r w:rsidRPr="00CC57FC" w:rsidR="003A7885">
        <w:rPr>
          <w:rFonts w:ascii="Times New Roman" w:hAnsi="Times New Roman" w:cs="Times New Roman"/>
          <w:color w:val="FF0000"/>
          <w:sz w:val="24"/>
          <w:szCs w:val="24"/>
        </w:rPr>
        <w:t xml:space="preserve"> contains the information requested by CMS via email on May 21, 2024</w:t>
      </w:r>
      <w:r w:rsidRPr="00CC57FC" w:rsidR="004D7B49">
        <w:rPr>
          <w:rFonts w:ascii="Times New Roman" w:hAnsi="Times New Roman" w:cs="Times New Roman"/>
          <w:color w:val="FF0000"/>
          <w:sz w:val="24"/>
          <w:szCs w:val="24"/>
        </w:rPr>
        <w:t>,</w:t>
      </w:r>
      <w:r w:rsidRPr="00CC57FC" w:rsidR="00BE0BBC">
        <w:rPr>
          <w:rFonts w:ascii="Times New Roman" w:hAnsi="Times New Roman" w:cs="Times New Roman"/>
          <w:color w:val="FF0000"/>
          <w:sz w:val="24"/>
          <w:szCs w:val="24"/>
        </w:rPr>
        <w:t xml:space="preserve"> in an email with the subject line “TX_Fee_Oth1_Renewal_20240901-20250831</w:t>
      </w:r>
      <w:r w:rsidRPr="00CC57FC" w:rsidR="003A7885">
        <w:rPr>
          <w:rFonts w:ascii="Times New Roman" w:hAnsi="Times New Roman" w:cs="Times New Roman"/>
          <w:color w:val="FF0000"/>
          <w:sz w:val="24"/>
          <w:szCs w:val="24"/>
        </w:rPr>
        <w:t>.</w:t>
      </w:r>
      <w:r w:rsidRPr="00CC57FC" w:rsidR="00BE0BBC">
        <w:rPr>
          <w:rFonts w:ascii="Times New Roman" w:hAnsi="Times New Roman" w:cs="Times New Roman"/>
          <w:color w:val="FF0000"/>
          <w:sz w:val="24"/>
          <w:szCs w:val="24"/>
        </w:rPr>
        <w:t>”</w:t>
      </w:r>
      <w:r w:rsidRPr="00CC57FC" w:rsidR="005517F2">
        <w:rPr>
          <w:rFonts w:ascii="Times New Roman" w:hAnsi="Times New Roman" w:cs="Times New Roman"/>
          <w:color w:val="FF0000"/>
          <w:sz w:val="24"/>
          <w:szCs w:val="24"/>
        </w:rPr>
        <w:t xml:space="preserve"> </w:t>
      </w:r>
    </w:p>
    <w:p w:rsidRPr="00CC57FC" w:rsidR="003A7885" w:rsidP="007F31A7" w:rsidRDefault="003A7885" w14:paraId="51E979DD" w14:textId="77777777">
      <w:pPr>
        <w:pStyle w:val="ListParagraph"/>
        <w:spacing w:after="0" w:line="252" w:lineRule="auto"/>
        <w:rPr>
          <w:rFonts w:ascii="Times New Roman" w:hAnsi="Times New Roman" w:cs="Times New Roman"/>
          <w:color w:val="FF0000"/>
          <w:sz w:val="24"/>
          <w:szCs w:val="24"/>
        </w:rPr>
      </w:pPr>
    </w:p>
    <w:p w:rsidR="00FC6D50" w:rsidP="00FC6D50" w:rsidRDefault="00BE0BBC" w14:paraId="458B08E9" w14:textId="77777777">
      <w:pPr>
        <w:pStyle w:val="BodyText"/>
        <w:spacing w:after="0"/>
        <w:ind w:left="720"/>
        <w:rPr>
          <w:rFonts w:ascii="Times New Roman" w:hAnsi="Times New Roman" w:eastAsia="Verdana" w:cs="Times New Roman"/>
          <w:color w:val="FF0000"/>
          <w:kern w:val="0"/>
          <w:sz w:val="24"/>
          <w:szCs w:val="24"/>
          <w14:ligatures w14:val="none"/>
        </w:rPr>
      </w:pPr>
      <w:r w:rsidRPr="00CC57FC">
        <w:rPr>
          <w:rFonts w:ascii="Times New Roman" w:hAnsi="Times New Roman" w:cs="Times New Roman"/>
          <w:color w:val="FF0000"/>
          <w:sz w:val="24"/>
          <w:szCs w:val="24"/>
        </w:rPr>
        <w:t>As previously explained in HHSC’s May 24, 2024 response to CMS with the subject line “RE: TX_Fee_Oth1_Renewal_20240901-20250831,” t</w:t>
      </w:r>
      <w:r w:rsidRPr="00CC57FC" w:rsidR="00D41D9B">
        <w:rPr>
          <w:rFonts w:ascii="Times New Roman" w:hAnsi="Times New Roman" w:cs="Times New Roman"/>
          <w:color w:val="FF0000"/>
          <w:sz w:val="24"/>
          <w:szCs w:val="24"/>
        </w:rPr>
        <w:t xml:space="preserve">he service types for the RAPPS program do not fit the definitions of </w:t>
      </w:r>
      <w:r w:rsidRPr="00CC57FC" w:rsidR="006365A0">
        <w:rPr>
          <w:rFonts w:ascii="Times New Roman" w:hAnsi="Times New Roman" w:cs="Times New Roman"/>
          <w:color w:val="FF0000"/>
          <w:sz w:val="24"/>
          <w:szCs w:val="24"/>
        </w:rPr>
        <w:t xml:space="preserve">the four CMS defined service types for </w:t>
      </w:r>
      <w:r w:rsidRPr="00CC57FC" w:rsidR="00195D0E">
        <w:rPr>
          <w:rFonts w:ascii="Times New Roman" w:hAnsi="Times New Roman" w:cs="Times New Roman"/>
          <w:color w:val="FF0000"/>
          <w:sz w:val="24"/>
          <w:szCs w:val="24"/>
        </w:rPr>
        <w:t xml:space="preserve">which </w:t>
      </w:r>
      <w:r w:rsidRPr="00CC57FC" w:rsidR="006365A0">
        <w:rPr>
          <w:rFonts w:ascii="Times New Roman" w:hAnsi="Times New Roman" w:cs="Times New Roman"/>
          <w:color w:val="FF0000"/>
          <w:sz w:val="24"/>
          <w:szCs w:val="24"/>
        </w:rPr>
        <w:t>total payment rate</w:t>
      </w:r>
      <w:r w:rsidRPr="00CC57FC" w:rsidR="00195D0E">
        <w:rPr>
          <w:rFonts w:ascii="Times New Roman" w:hAnsi="Times New Roman" w:cs="Times New Roman"/>
          <w:color w:val="FF0000"/>
          <w:sz w:val="24"/>
          <w:szCs w:val="24"/>
        </w:rPr>
        <w:t>s</w:t>
      </w:r>
      <w:r w:rsidRPr="00CC57FC" w:rsidR="006365A0">
        <w:rPr>
          <w:rFonts w:ascii="Times New Roman" w:hAnsi="Times New Roman" w:cs="Times New Roman"/>
          <w:color w:val="FF0000"/>
          <w:sz w:val="24"/>
          <w:szCs w:val="24"/>
        </w:rPr>
        <w:t xml:space="preserve"> </w:t>
      </w:r>
      <w:r w:rsidRPr="00CC57FC" w:rsidR="00195D0E">
        <w:rPr>
          <w:rFonts w:ascii="Times New Roman" w:hAnsi="Times New Roman" w:cs="Times New Roman"/>
          <w:color w:val="FF0000"/>
          <w:sz w:val="24"/>
          <w:szCs w:val="24"/>
        </w:rPr>
        <w:t xml:space="preserve">are capped </w:t>
      </w:r>
      <w:r w:rsidRPr="00CC57FC" w:rsidR="006B5D3A">
        <w:rPr>
          <w:rFonts w:ascii="Times New Roman" w:hAnsi="Times New Roman" w:cs="Times New Roman"/>
          <w:color w:val="FF0000"/>
          <w:sz w:val="24"/>
          <w:szCs w:val="24"/>
        </w:rPr>
        <w:t xml:space="preserve">at the average commercial rate </w:t>
      </w:r>
      <w:r w:rsidRPr="00CC57FC" w:rsidR="006365A0">
        <w:rPr>
          <w:rFonts w:ascii="Times New Roman" w:hAnsi="Times New Roman" w:cs="Times New Roman"/>
          <w:color w:val="FF0000"/>
          <w:sz w:val="24"/>
          <w:szCs w:val="24"/>
        </w:rPr>
        <w:t>( i.e. inpatient hospital services</w:t>
      </w:r>
      <w:r w:rsidRPr="00CC57FC" w:rsidR="003A7885">
        <w:rPr>
          <w:rFonts w:ascii="Times New Roman" w:hAnsi="Times New Roman" w:cs="Times New Roman"/>
          <w:color w:val="FF0000"/>
          <w:sz w:val="24"/>
          <w:szCs w:val="24"/>
        </w:rPr>
        <w:t>,</w:t>
      </w:r>
      <w:r w:rsidRPr="00CC57FC" w:rsidR="006365A0">
        <w:rPr>
          <w:rFonts w:ascii="Times New Roman" w:hAnsi="Times New Roman" w:cs="Times New Roman"/>
          <w:color w:val="FF0000"/>
          <w:sz w:val="24"/>
          <w:szCs w:val="24"/>
        </w:rPr>
        <w:t xml:space="preserve"> nursing facility services, outpatient hospital services</w:t>
      </w:r>
      <w:r w:rsidRPr="00CC57FC" w:rsidR="003A7885">
        <w:rPr>
          <w:rFonts w:ascii="Times New Roman" w:hAnsi="Times New Roman" w:cs="Times New Roman"/>
          <w:color w:val="FF0000"/>
          <w:sz w:val="24"/>
          <w:szCs w:val="24"/>
        </w:rPr>
        <w:t>,</w:t>
      </w:r>
      <w:r w:rsidRPr="00CC57FC" w:rsidR="006365A0">
        <w:rPr>
          <w:rFonts w:ascii="Times New Roman" w:hAnsi="Times New Roman" w:cs="Times New Roman"/>
          <w:color w:val="FF0000"/>
          <w:sz w:val="24"/>
          <w:szCs w:val="24"/>
        </w:rPr>
        <w:t xml:space="preserve"> and qualified practitioner services at an academic medical center)</w:t>
      </w:r>
      <w:r w:rsidRPr="00CC57FC" w:rsidR="003A7885">
        <w:rPr>
          <w:rFonts w:ascii="Times New Roman" w:hAnsi="Times New Roman" w:cs="Times New Roman"/>
          <w:color w:val="FF0000"/>
          <w:sz w:val="24"/>
          <w:szCs w:val="24"/>
        </w:rPr>
        <w:t xml:space="preserve">. The state is, </w:t>
      </w:r>
      <w:r w:rsidRPr="00CC57FC" w:rsidR="00D41D9B">
        <w:rPr>
          <w:rFonts w:ascii="Times New Roman" w:hAnsi="Times New Roman" w:cs="Times New Roman"/>
          <w:color w:val="FF0000"/>
          <w:sz w:val="24"/>
          <w:szCs w:val="24"/>
        </w:rPr>
        <w:t>therefore, not require</w:t>
      </w:r>
      <w:r w:rsidRPr="00CC57FC" w:rsidR="003A7885">
        <w:rPr>
          <w:rFonts w:ascii="Times New Roman" w:hAnsi="Times New Roman" w:cs="Times New Roman"/>
          <w:color w:val="FF0000"/>
          <w:sz w:val="24"/>
          <w:szCs w:val="24"/>
        </w:rPr>
        <w:t>d</w:t>
      </w:r>
      <w:r w:rsidRPr="00CC57FC" w:rsidR="00D41D9B">
        <w:rPr>
          <w:rFonts w:ascii="Times New Roman" w:hAnsi="Times New Roman" w:cs="Times New Roman"/>
          <w:color w:val="FF0000"/>
          <w:sz w:val="24"/>
          <w:szCs w:val="24"/>
        </w:rPr>
        <w:t xml:space="preserve"> to include an ACR demonstration with </w:t>
      </w:r>
      <w:r w:rsidRPr="00CC57FC" w:rsidR="003A7885">
        <w:rPr>
          <w:rFonts w:ascii="Times New Roman" w:hAnsi="Times New Roman" w:cs="Times New Roman"/>
          <w:color w:val="FF0000"/>
          <w:sz w:val="24"/>
          <w:szCs w:val="24"/>
        </w:rPr>
        <w:t xml:space="preserve">this </w:t>
      </w:r>
      <w:r w:rsidRPr="00CC57FC" w:rsidR="00D41D9B">
        <w:rPr>
          <w:rFonts w:ascii="Times New Roman" w:hAnsi="Times New Roman" w:cs="Times New Roman"/>
          <w:color w:val="FF0000"/>
          <w:sz w:val="24"/>
          <w:szCs w:val="24"/>
        </w:rPr>
        <w:t xml:space="preserve">preprint submission. </w:t>
      </w:r>
      <w:r w:rsidRPr="00CC57FC" w:rsidR="00015745">
        <w:rPr>
          <w:rFonts w:ascii="Times New Roman" w:hAnsi="Times New Roman" w:cs="Times New Roman"/>
          <w:color w:val="FF0000"/>
          <w:sz w:val="24"/>
          <w:szCs w:val="24"/>
        </w:rPr>
        <w:t>Additionally, in the preamble to the new managed care rules, CMS specifically noted that “further research is needed before codifying a specific payment rate limit” for services other than those services subject to 42 CFR 438.6(c)(iii)</w:t>
      </w:r>
      <w:r w:rsidRPr="00CC57FC" w:rsidR="00D357EC">
        <w:rPr>
          <w:rFonts w:ascii="Times New Roman" w:hAnsi="Times New Roman" w:cs="Times New Roman"/>
          <w:color w:val="FF0000"/>
          <w:sz w:val="24"/>
          <w:szCs w:val="24"/>
        </w:rPr>
        <w:t xml:space="preserve">. </w:t>
      </w:r>
      <w:r w:rsidRPr="00CC57FC" w:rsidR="00015745">
        <w:rPr>
          <w:rFonts w:ascii="Times New Roman" w:hAnsi="Times New Roman" w:cs="Times New Roman"/>
          <w:color w:val="FF0000"/>
          <w:sz w:val="24"/>
          <w:szCs w:val="24"/>
        </w:rPr>
        <w:t>89 FR 41060</w:t>
      </w:r>
      <w:r w:rsidRPr="00CC57FC" w:rsidR="00D357EC">
        <w:rPr>
          <w:rFonts w:ascii="Times New Roman" w:hAnsi="Times New Roman" w:cs="Times New Roman"/>
          <w:color w:val="FF0000"/>
          <w:sz w:val="24"/>
          <w:szCs w:val="24"/>
        </w:rPr>
        <w:t xml:space="preserve">. </w:t>
      </w:r>
      <w:r w:rsidRPr="00CC57FC" w:rsidR="00015745">
        <w:rPr>
          <w:rFonts w:ascii="Times New Roman" w:hAnsi="Times New Roman" w:cs="Times New Roman"/>
          <w:color w:val="FF0000"/>
          <w:sz w:val="24"/>
          <w:szCs w:val="24"/>
        </w:rPr>
        <w:t>CMS further noted in the preamble that “</w:t>
      </w:r>
      <w:r w:rsidRPr="00CC57FC" w:rsidR="00015745">
        <w:rPr>
          <w:rFonts w:ascii="Times New Roman" w:hAnsi="Times New Roman" w:eastAsia="Verdana" w:cs="Times New Roman"/>
          <w:color w:val="FF0000"/>
          <w:kern w:val="0"/>
          <w:sz w:val="24"/>
          <w:szCs w:val="24"/>
          <w14:ligatures w14:val="none"/>
        </w:rPr>
        <w:t>not using the published Medicare payment rate does not trigger a presumption on CMS's part that the proposed rates are not reasonable, appropriate, and attainable.” 89 FR 41047</w:t>
      </w:r>
      <w:r w:rsidRPr="00CC57FC" w:rsidR="003D1F9A">
        <w:rPr>
          <w:rFonts w:ascii="Times New Roman" w:hAnsi="Times New Roman" w:eastAsia="Verdana" w:cs="Times New Roman"/>
          <w:color w:val="FF0000"/>
          <w:kern w:val="0"/>
          <w:sz w:val="24"/>
          <w:szCs w:val="24"/>
          <w14:ligatures w14:val="none"/>
        </w:rPr>
        <w:t>.</w:t>
      </w:r>
    </w:p>
    <w:p w:rsidR="00FC6D50" w:rsidP="00FC6D50" w:rsidRDefault="00FC6D50" w14:paraId="7967451C" w14:textId="77777777">
      <w:pPr>
        <w:pStyle w:val="BodyText"/>
        <w:spacing w:after="0"/>
        <w:ind w:left="720"/>
        <w:rPr>
          <w:rFonts w:ascii="Times New Roman" w:hAnsi="Times New Roman" w:cs="Times New Roman"/>
          <w:color w:val="FF0000"/>
          <w:sz w:val="24"/>
          <w:szCs w:val="24"/>
        </w:rPr>
      </w:pPr>
    </w:p>
    <w:p w:rsidRPr="00FC6D50" w:rsidR="00FC6D50" w:rsidP="00FC6D50" w:rsidRDefault="00D41D9B" w14:paraId="562C55FC" w14:textId="3975DB35">
      <w:pPr>
        <w:pStyle w:val="BodyText"/>
        <w:spacing w:after="0"/>
        <w:ind w:left="720"/>
        <w:rPr>
          <w:rFonts w:ascii="Times New Roman" w:hAnsi="Times New Roman" w:cs="Times New Roman"/>
          <w:color w:val="FF0000"/>
          <w:sz w:val="24"/>
          <w:szCs w:val="24"/>
        </w:rPr>
      </w:pPr>
      <w:r w:rsidRPr="00FC6D50">
        <w:rPr>
          <w:rFonts w:ascii="Times New Roman" w:hAnsi="Times New Roman" w:cs="Times New Roman"/>
          <w:color w:val="FF0000"/>
          <w:sz w:val="24"/>
          <w:szCs w:val="24"/>
        </w:rPr>
        <w:t xml:space="preserve">The total payment </w:t>
      </w:r>
      <w:r w:rsidRPr="00FC6D50" w:rsidR="004D7B49">
        <w:rPr>
          <w:rFonts w:ascii="Times New Roman" w:hAnsi="Times New Roman" w:cs="Times New Roman"/>
          <w:color w:val="FF0000"/>
          <w:sz w:val="24"/>
          <w:szCs w:val="24"/>
        </w:rPr>
        <w:t>rate</w:t>
      </w:r>
      <w:r w:rsidRPr="00FC6D50">
        <w:rPr>
          <w:rFonts w:ascii="Times New Roman" w:hAnsi="Times New Roman" w:cs="Times New Roman"/>
          <w:color w:val="FF0000"/>
          <w:sz w:val="24"/>
          <w:szCs w:val="24"/>
        </w:rPr>
        <w:t xml:space="preserve"> does not exceed Medicare when aggregated at the class level or statewide</w:t>
      </w:r>
      <w:r w:rsidRPr="00FC6D50" w:rsidR="00D357EC">
        <w:rPr>
          <w:rFonts w:ascii="Times New Roman" w:hAnsi="Times New Roman" w:cs="Times New Roman"/>
          <w:color w:val="FF0000"/>
          <w:sz w:val="24"/>
          <w:szCs w:val="24"/>
        </w:rPr>
        <w:t xml:space="preserve">. </w:t>
      </w:r>
      <w:r w:rsidRPr="00FC6D50" w:rsidR="004D7B49">
        <w:rPr>
          <w:rFonts w:ascii="Times New Roman" w:hAnsi="Times New Roman" w:cs="Times New Roman"/>
          <w:color w:val="FF0000"/>
          <w:sz w:val="24"/>
          <w:szCs w:val="24"/>
        </w:rPr>
        <w:t>When aggregated at the statewide level, the total payment rate is 100% of the Medicare rate (77.53% average base payment level from plans to providers, 22.47% effect on total payment level of SDP).</w:t>
      </w:r>
      <w:r w:rsidRPr="00FC6D50" w:rsidR="00FC6D50">
        <w:rPr>
          <w:rFonts w:ascii="Times New Roman" w:hAnsi="Times New Roman" w:cs="Times New Roman"/>
          <w:color w:val="FF0000"/>
          <w:sz w:val="24"/>
          <w:szCs w:val="24"/>
        </w:rPr>
        <w:t xml:space="preserve"> </w:t>
      </w:r>
    </w:p>
    <w:p w:rsidR="00FC6D50" w:rsidP="00FC6D50" w:rsidRDefault="00FC6D50" w14:paraId="50679619" w14:textId="77777777">
      <w:pPr>
        <w:pStyle w:val="ListParagraph"/>
        <w:spacing w:after="0" w:line="252" w:lineRule="auto"/>
        <w:rPr>
          <w:rFonts w:ascii="Times New Roman" w:hAnsi="Times New Roman" w:cs="Times New Roman"/>
          <w:color w:val="FF0000"/>
          <w:sz w:val="24"/>
          <w:szCs w:val="24"/>
        </w:rPr>
      </w:pPr>
    </w:p>
    <w:p w:rsidRPr="00FC6D50" w:rsidR="005517F2" w:rsidP="00FC6D50" w:rsidRDefault="005517F2" w14:paraId="406B4AE5" w14:textId="7DEB8C05">
      <w:pPr>
        <w:pStyle w:val="ListParagraph"/>
        <w:spacing w:after="0" w:line="252" w:lineRule="auto"/>
        <w:rPr>
          <w:rFonts w:ascii="Times New Roman" w:hAnsi="Times New Roman" w:cs="Times New Roman"/>
          <w:color w:val="FF0000"/>
          <w:sz w:val="24"/>
          <w:szCs w:val="24"/>
        </w:rPr>
      </w:pPr>
      <w:r w:rsidRPr="00FC6D50">
        <w:rPr>
          <w:rFonts w:ascii="Times New Roman" w:hAnsi="Times New Roman" w:cs="Times New Roman"/>
          <w:color w:val="FF0000"/>
          <w:sz w:val="24"/>
          <w:szCs w:val="24"/>
        </w:rPr>
        <w:t xml:space="preserve">The state also requests clarification regarding </w:t>
      </w:r>
      <w:r w:rsidRPr="00FC6D50" w:rsidR="001F10CB">
        <w:rPr>
          <w:rFonts w:ascii="Times New Roman" w:hAnsi="Times New Roman" w:cs="Times New Roman"/>
          <w:color w:val="FF0000"/>
          <w:sz w:val="24"/>
          <w:szCs w:val="24"/>
        </w:rPr>
        <w:t>what reimbursement</w:t>
      </w:r>
      <w:r w:rsidRPr="00FC6D50">
        <w:rPr>
          <w:rFonts w:ascii="Times New Roman" w:hAnsi="Times New Roman" w:cs="Times New Roman"/>
          <w:color w:val="FF0000"/>
          <w:sz w:val="24"/>
          <w:szCs w:val="24"/>
        </w:rPr>
        <w:t xml:space="preserve"> analysis and supporting documentation is required for a</w:t>
      </w:r>
      <w:r w:rsidRPr="00FC6D50" w:rsidR="00FE3328">
        <w:rPr>
          <w:rFonts w:ascii="Times New Roman" w:hAnsi="Times New Roman" w:cs="Times New Roman"/>
          <w:color w:val="FF0000"/>
          <w:sz w:val="24"/>
          <w:szCs w:val="24"/>
        </w:rPr>
        <w:t>n</w:t>
      </w:r>
      <w:r w:rsidRPr="00FC6D50">
        <w:rPr>
          <w:rFonts w:ascii="Times New Roman" w:hAnsi="Times New Roman" w:cs="Times New Roman"/>
          <w:color w:val="FF0000"/>
          <w:sz w:val="24"/>
          <w:szCs w:val="24"/>
        </w:rPr>
        <w:t xml:space="preserve"> SDP that is not subject to 42 CFR 438.6(c)(iii).</w:t>
      </w:r>
    </w:p>
    <w:p w:rsidRPr="00CC57FC" w:rsidR="00FC6D50" w:rsidP="007F31A7" w:rsidRDefault="00FC6D50" w14:paraId="08F9073B" w14:textId="77777777">
      <w:pPr>
        <w:pStyle w:val="ListParagraph"/>
        <w:spacing w:after="0" w:line="252" w:lineRule="auto"/>
        <w:rPr>
          <w:rFonts w:ascii="Times New Roman" w:hAnsi="Times New Roman" w:cs="Times New Roman"/>
          <w:color w:val="FF0000"/>
          <w:sz w:val="24"/>
          <w:szCs w:val="24"/>
        </w:rPr>
      </w:pPr>
    </w:p>
    <w:p w:rsidRPr="0002340B" w:rsidR="00262B62" w:rsidP="007F31A7" w:rsidRDefault="00262B62" w14:paraId="6F6981BE" w14:textId="3E0C4069">
      <w:pPr>
        <w:pStyle w:val="ListParagraph"/>
        <w:numPr>
          <w:ilvl w:val="0"/>
          <w:numId w:val="1"/>
        </w:numPr>
        <w:spacing w:after="0" w:line="252" w:lineRule="auto"/>
        <w:rPr>
          <w:rFonts w:ascii="Times New Roman" w:hAnsi="Times New Roman" w:cs="Times New Roman"/>
          <w:sz w:val="24"/>
          <w:szCs w:val="24"/>
        </w:rPr>
      </w:pPr>
      <w:r w:rsidRPr="0002340B">
        <w:rPr>
          <w:rFonts w:ascii="Times New Roman" w:hAnsi="Times New Roman" w:cs="Times New Roman"/>
          <w:sz w:val="24"/>
          <w:szCs w:val="24"/>
        </w:rPr>
        <w:t>In response to Question 19d, the state indicated that “the program aims to reimburse the participants for the difference between the Medicare rates and MCO payments</w:t>
      </w:r>
      <w:r w:rsidRPr="0002340B" w:rsidR="00A776C0">
        <w:rPr>
          <w:rFonts w:ascii="Times New Roman" w:hAnsi="Times New Roman" w:cs="Times New Roman"/>
          <w:sz w:val="24"/>
          <w:szCs w:val="24"/>
        </w:rPr>
        <w:t>”</w:t>
      </w:r>
      <w:r w:rsidRPr="0002340B">
        <w:rPr>
          <w:rFonts w:ascii="Times New Roman" w:hAnsi="Times New Roman" w:cs="Times New Roman"/>
          <w:sz w:val="24"/>
          <w:szCs w:val="24"/>
        </w:rPr>
        <w:t xml:space="preserve">. </w:t>
      </w:r>
      <w:r w:rsidRPr="0002340B" w:rsidR="003E2D20">
        <w:rPr>
          <w:rFonts w:ascii="Times New Roman" w:hAnsi="Times New Roman" w:cs="Times New Roman"/>
          <w:sz w:val="24"/>
          <w:szCs w:val="24"/>
        </w:rPr>
        <w:t>Please explain then how the payments are exceeding Medicare.</w:t>
      </w:r>
    </w:p>
    <w:p w:rsidR="007F31A7" w:rsidRDefault="007F31A7" w14:paraId="519EFA97" w14:textId="77777777">
      <w:pPr>
        <w:pStyle w:val="ListParagraph"/>
        <w:spacing w:after="0" w:line="252" w:lineRule="auto"/>
        <w:rPr>
          <w:rFonts w:ascii="Times New Roman" w:hAnsi="Times New Roman" w:cs="Times New Roman"/>
          <w:b/>
          <w:bCs/>
          <w:sz w:val="24"/>
          <w:szCs w:val="24"/>
        </w:rPr>
      </w:pPr>
    </w:p>
    <w:p w:rsidRPr="0002340B" w:rsidR="00D41D9B" w:rsidRDefault="00EF673E" w14:paraId="16CC6C12" w14:textId="450F4739">
      <w:pPr>
        <w:pStyle w:val="ListParagraph"/>
        <w:spacing w:after="0" w:line="252" w:lineRule="auto"/>
        <w:rPr>
          <w:rFonts w:ascii="Times New Roman" w:hAnsi="Times New Roman" w:cs="Times New Roman"/>
          <w:color w:val="FF0000"/>
          <w:sz w:val="24"/>
          <w:szCs w:val="24"/>
        </w:rPr>
      </w:pPr>
      <w:r w:rsidRPr="5E85CAA2" w:rsidR="00EF673E">
        <w:rPr>
          <w:rFonts w:ascii="Times New Roman" w:hAnsi="Times New Roman" w:cs="Times New Roman"/>
          <w:b w:val="1"/>
          <w:bCs w:val="1"/>
          <w:color w:val="FF0000"/>
          <w:sz w:val="24"/>
          <w:szCs w:val="24"/>
        </w:rPr>
        <w:t>State Response</w:t>
      </w:r>
      <w:r w:rsidRPr="5E85CAA2" w:rsidR="00EF673E">
        <w:rPr>
          <w:rFonts w:ascii="Times New Roman" w:hAnsi="Times New Roman" w:cs="Times New Roman"/>
          <w:color w:val="FF0000"/>
          <w:sz w:val="24"/>
          <w:szCs w:val="24"/>
        </w:rPr>
        <w:t xml:space="preserve">: </w:t>
      </w:r>
      <w:r w:rsidRPr="5E85CAA2" w:rsidR="00D41D9B">
        <w:rPr>
          <w:rFonts w:ascii="Times New Roman" w:hAnsi="Times New Roman" w:cs="Times New Roman"/>
          <w:color w:val="FF0000"/>
          <w:sz w:val="24"/>
          <w:szCs w:val="24"/>
        </w:rPr>
        <w:t xml:space="preserve">Please see </w:t>
      </w:r>
      <w:r w:rsidRPr="5E85CAA2" w:rsidR="005517F2">
        <w:rPr>
          <w:rFonts w:ascii="Times New Roman" w:hAnsi="Times New Roman" w:cs="Times New Roman"/>
          <w:color w:val="FF0000"/>
          <w:sz w:val="24"/>
          <w:szCs w:val="24"/>
        </w:rPr>
        <w:t xml:space="preserve">the response to Question </w:t>
      </w:r>
      <w:r w:rsidRPr="5E85CAA2" w:rsidR="5E2B4508">
        <w:rPr>
          <w:rFonts w:ascii="Times New Roman" w:hAnsi="Times New Roman" w:cs="Times New Roman"/>
          <w:color w:val="FF0000"/>
          <w:sz w:val="24"/>
          <w:szCs w:val="24"/>
        </w:rPr>
        <w:t>6</w:t>
      </w:r>
      <w:r w:rsidRPr="5E85CAA2" w:rsidR="005517F2">
        <w:rPr>
          <w:rFonts w:ascii="Times New Roman" w:hAnsi="Times New Roman" w:cs="Times New Roman"/>
          <w:color w:val="FF0000"/>
          <w:sz w:val="24"/>
          <w:szCs w:val="24"/>
        </w:rPr>
        <w:t xml:space="preserve"> above. Also, please note that the</w:t>
      </w:r>
      <w:r w:rsidRPr="5E85CAA2" w:rsidR="005517F2">
        <w:rPr>
          <w:rFonts w:ascii="Times New Roman" w:hAnsi="Times New Roman" w:cs="Times New Roman"/>
          <w:color w:val="FF0000"/>
          <w:sz w:val="24"/>
          <w:szCs w:val="24"/>
        </w:rPr>
        <w:t xml:space="preserve"> total payment </w:t>
      </w:r>
      <w:r w:rsidRPr="5E85CAA2" w:rsidR="005517F2">
        <w:rPr>
          <w:rFonts w:ascii="Times New Roman" w:hAnsi="Times New Roman" w:cs="Times New Roman"/>
          <w:color w:val="FF0000"/>
          <w:sz w:val="24"/>
          <w:szCs w:val="24"/>
        </w:rPr>
        <w:t>rate</w:t>
      </w:r>
      <w:r w:rsidRPr="5E85CAA2" w:rsidR="005517F2">
        <w:rPr>
          <w:rFonts w:ascii="Times New Roman" w:hAnsi="Times New Roman" w:cs="Times New Roman"/>
          <w:color w:val="FF0000"/>
          <w:sz w:val="24"/>
          <w:szCs w:val="24"/>
        </w:rPr>
        <w:t xml:space="preserve"> does not exceed Medicare when aggregated at the class level or statewide</w:t>
      </w:r>
      <w:r w:rsidRPr="5E85CAA2" w:rsidR="00D357EC">
        <w:rPr>
          <w:rFonts w:ascii="Times New Roman" w:hAnsi="Times New Roman" w:cs="Times New Roman"/>
          <w:color w:val="FF0000"/>
          <w:sz w:val="24"/>
          <w:szCs w:val="24"/>
        </w:rPr>
        <w:t xml:space="preserve">. </w:t>
      </w:r>
      <w:r w:rsidRPr="5E85CAA2" w:rsidR="005517F2">
        <w:rPr>
          <w:rFonts w:ascii="Times New Roman" w:hAnsi="Times New Roman" w:cs="Times New Roman"/>
          <w:color w:val="FF0000"/>
          <w:sz w:val="24"/>
          <w:szCs w:val="24"/>
        </w:rPr>
        <w:t>When aggregated at the statewide level, the total payment rate is 100% of the Medicare rate (77.53% average base payment level from plans to providers, 22.47% effect on total payment level of SDP)</w:t>
      </w:r>
      <w:r w:rsidRPr="5E85CAA2" w:rsidR="00D41D9B">
        <w:rPr>
          <w:rFonts w:ascii="Times New Roman" w:hAnsi="Times New Roman" w:cs="Times New Roman"/>
          <w:color w:val="FF0000"/>
          <w:sz w:val="24"/>
          <w:szCs w:val="24"/>
        </w:rPr>
        <w:t>.</w:t>
      </w:r>
    </w:p>
    <w:p w:rsidRPr="00CC789C" w:rsidR="007F31A7" w:rsidP="0002340B" w:rsidRDefault="007F31A7" w14:paraId="1355B5B1" w14:textId="77777777">
      <w:pPr>
        <w:pStyle w:val="ListParagraph"/>
        <w:spacing w:after="0" w:line="252" w:lineRule="auto"/>
        <w:rPr>
          <w:rFonts w:ascii="Times New Roman" w:hAnsi="Times New Roman" w:cs="Times New Roman"/>
          <w:sz w:val="24"/>
          <w:szCs w:val="24"/>
        </w:rPr>
      </w:pPr>
    </w:p>
    <w:p w:rsidR="00EF673E" w:rsidP="00A776C0" w:rsidRDefault="003E2D20" w14:paraId="59DF57B2" w14:textId="4EBC63A9">
      <w:pPr>
        <w:pStyle w:val="ListParagraph"/>
        <w:numPr>
          <w:ilvl w:val="0"/>
          <w:numId w:val="1"/>
        </w:numPr>
        <w:spacing w:after="0" w:line="252" w:lineRule="auto"/>
        <w:rPr>
          <w:rFonts w:ascii="Times New Roman" w:hAnsi="Times New Roman" w:cs="Times New Roman"/>
          <w:sz w:val="24"/>
          <w:szCs w:val="24"/>
        </w:rPr>
      </w:pPr>
      <w:r w:rsidRPr="00A776C0">
        <w:rPr>
          <w:rFonts w:ascii="Times New Roman" w:hAnsi="Times New Roman" w:cs="Times New Roman"/>
          <w:sz w:val="24"/>
          <w:szCs w:val="24"/>
        </w:rPr>
        <w:t>The state indicated in response to Question 3 of the completeness questions that the UPL room is smaller in SFY 2025</w:t>
      </w:r>
      <w:r w:rsidRPr="00A776C0" w:rsidR="00D357EC">
        <w:rPr>
          <w:rFonts w:ascii="Times New Roman" w:hAnsi="Times New Roman" w:cs="Times New Roman"/>
          <w:sz w:val="24"/>
          <w:szCs w:val="24"/>
        </w:rPr>
        <w:t xml:space="preserve">. </w:t>
      </w:r>
      <w:r w:rsidRPr="00A776C0">
        <w:rPr>
          <w:rFonts w:ascii="Times New Roman" w:hAnsi="Times New Roman" w:cs="Times New Roman"/>
          <w:sz w:val="24"/>
          <w:szCs w:val="24"/>
        </w:rPr>
        <w:t>Please explain what is driving this change</w:t>
      </w:r>
      <w:r w:rsidRPr="00A776C0" w:rsidR="00D357EC">
        <w:rPr>
          <w:rFonts w:ascii="Times New Roman" w:hAnsi="Times New Roman" w:cs="Times New Roman"/>
          <w:sz w:val="24"/>
          <w:szCs w:val="24"/>
        </w:rPr>
        <w:t xml:space="preserve">. </w:t>
      </w:r>
    </w:p>
    <w:p w:rsidR="007F31A7" w:rsidRDefault="007F31A7" w14:paraId="4169265D" w14:textId="77777777">
      <w:pPr>
        <w:spacing w:after="0" w:line="252" w:lineRule="auto"/>
        <w:ind w:left="360"/>
        <w:rPr>
          <w:rFonts w:ascii="Times New Roman" w:hAnsi="Times New Roman" w:cs="Times New Roman"/>
          <w:b/>
          <w:bCs/>
          <w:sz w:val="24"/>
          <w:szCs w:val="24"/>
        </w:rPr>
      </w:pPr>
    </w:p>
    <w:p w:rsidRPr="0002340B" w:rsidR="003E2D20" w:rsidP="0002340B" w:rsidRDefault="00EF673E" w14:paraId="1E34E417" w14:textId="4331E7C1">
      <w:pPr>
        <w:spacing w:after="0" w:line="252" w:lineRule="auto"/>
        <w:ind w:left="720"/>
        <w:rPr>
          <w:rFonts w:ascii="Times New Roman" w:hAnsi="Times New Roman" w:cs="Times New Roman"/>
          <w:color w:val="FF0000"/>
          <w:sz w:val="24"/>
          <w:szCs w:val="24"/>
        </w:rPr>
      </w:pPr>
      <w:r w:rsidRPr="0002340B">
        <w:rPr>
          <w:rFonts w:ascii="Times New Roman" w:hAnsi="Times New Roman" w:cs="Times New Roman"/>
          <w:b/>
          <w:bCs/>
          <w:color w:val="FF0000"/>
          <w:sz w:val="24"/>
          <w:szCs w:val="24"/>
        </w:rPr>
        <w:t>State Response:</w:t>
      </w:r>
      <w:r w:rsidRPr="0002340B" w:rsidR="00D41D9B">
        <w:rPr>
          <w:rFonts w:ascii="Times New Roman" w:hAnsi="Times New Roman" w:cs="Times New Roman"/>
          <w:color w:val="FF0000"/>
          <w:sz w:val="24"/>
          <w:szCs w:val="24"/>
        </w:rPr>
        <w:t xml:space="preserve"> Hospital-based rural health clinics (RHCs) tend to be reimbursed at higher rates than freestanding RHCs. Year over year, there has been an increase in </w:t>
      </w:r>
      <w:r w:rsidRPr="0002340B" w:rsidR="00D41D9B">
        <w:rPr>
          <w:rFonts w:ascii="Times New Roman" w:hAnsi="Times New Roman" w:cs="Times New Roman"/>
          <w:color w:val="FF0000"/>
          <w:sz w:val="24"/>
          <w:szCs w:val="24"/>
        </w:rPr>
        <w:lastRenderedPageBreak/>
        <w:t>hospital-based RHCs participating in the RAPPS program.</w:t>
      </w:r>
      <w:r w:rsidR="000A2B33">
        <w:rPr>
          <w:rFonts w:ascii="Times New Roman" w:hAnsi="Times New Roman" w:cs="Times New Roman"/>
          <w:color w:val="FF0000"/>
          <w:sz w:val="24"/>
          <w:szCs w:val="24"/>
        </w:rPr>
        <w:t xml:space="preserve"> The Medicare UPL total for RAPPS, therefore, declined as the number of hospital-based RHCs increased.</w:t>
      </w:r>
    </w:p>
    <w:p w:rsidRPr="00CC789C" w:rsidR="00FB3282" w:rsidP="003E2D20" w:rsidRDefault="00FB3282" w14:paraId="09AEE8E3" w14:textId="77777777">
      <w:pPr>
        <w:pStyle w:val="ListParagraph"/>
        <w:spacing w:after="0" w:line="252" w:lineRule="auto"/>
        <w:rPr>
          <w:rFonts w:ascii="Times New Roman" w:hAnsi="Times New Roman" w:cs="Times New Roman"/>
          <w:sz w:val="24"/>
          <w:szCs w:val="24"/>
        </w:rPr>
      </w:pPr>
    </w:p>
    <w:p w:rsidRPr="00CC789C" w:rsidR="000B5761" w:rsidP="003E2D20" w:rsidRDefault="000B5761" w14:paraId="594F6DB1" w14:textId="6A4307D7">
      <w:pPr>
        <w:spacing w:after="0" w:line="252" w:lineRule="auto"/>
        <w:ind w:left="360"/>
        <w:rPr>
          <w:rFonts w:ascii="Times New Roman" w:hAnsi="Times New Roman" w:cs="Times New Roman"/>
          <w:b/>
          <w:sz w:val="24"/>
          <w:szCs w:val="24"/>
          <w:u w:val="single"/>
        </w:rPr>
      </w:pPr>
      <w:r w:rsidRPr="00CC789C">
        <w:rPr>
          <w:rFonts w:ascii="Times New Roman" w:hAnsi="Times New Roman" w:cs="Times New Roman"/>
          <w:b/>
          <w:sz w:val="24"/>
          <w:szCs w:val="24"/>
          <w:u w:val="single"/>
        </w:rPr>
        <w:t>Section IV: Incorporation into Medicaid Managed Care Plan Contract(s) [Q29]</w:t>
      </w:r>
    </w:p>
    <w:p w:rsidRPr="00CC789C" w:rsidR="00021DE0" w:rsidP="003E2D20" w:rsidRDefault="00021DE0" w14:paraId="6B96039E" w14:textId="77777777">
      <w:pPr>
        <w:spacing w:after="0" w:line="252" w:lineRule="auto"/>
        <w:rPr>
          <w:rFonts w:ascii="Times New Roman" w:hAnsi="Times New Roman" w:cs="Times New Roman"/>
          <w:sz w:val="24"/>
          <w:szCs w:val="24"/>
        </w:rPr>
      </w:pPr>
    </w:p>
    <w:p w:rsidRPr="00CC789C" w:rsidR="000B5761" w:rsidP="003E2D20" w:rsidRDefault="000B5761" w14:paraId="76E59E04" w14:textId="738CC792">
      <w:pPr>
        <w:pStyle w:val="ListParagraph"/>
        <w:numPr>
          <w:ilvl w:val="0"/>
          <w:numId w:val="1"/>
        </w:numPr>
        <w:spacing w:after="0" w:line="252" w:lineRule="auto"/>
        <w:rPr>
          <w:rFonts w:ascii="Times New Roman" w:hAnsi="Times New Roman" w:cs="Times New Roman"/>
          <w:sz w:val="24"/>
          <w:szCs w:val="24"/>
        </w:rPr>
      </w:pPr>
      <w:r w:rsidRPr="00CC789C">
        <w:rPr>
          <w:rFonts w:ascii="Times New Roman" w:hAnsi="Times New Roman" w:cs="Times New Roman"/>
          <w:sz w:val="24"/>
          <w:szCs w:val="24"/>
        </w:rPr>
        <w:t xml:space="preserve">In </w:t>
      </w:r>
      <w:r w:rsidRPr="00CC789C" w:rsidR="00262B62">
        <w:rPr>
          <w:rFonts w:ascii="Times New Roman" w:hAnsi="Times New Roman" w:cs="Times New Roman"/>
          <w:sz w:val="24"/>
          <w:szCs w:val="24"/>
        </w:rPr>
        <w:t>May</w:t>
      </w:r>
      <w:r w:rsidRPr="00CC789C">
        <w:rPr>
          <w:rFonts w:ascii="Times New Roman" w:hAnsi="Times New Roman" w:cs="Times New Roman"/>
          <w:sz w:val="24"/>
          <w:szCs w:val="24"/>
        </w:rPr>
        <w:t xml:space="preserve"> 2024, CMS </w:t>
      </w:r>
      <w:r w:rsidRPr="00CC789C" w:rsidR="00262B62">
        <w:rPr>
          <w:rFonts w:ascii="Times New Roman" w:hAnsi="Times New Roman" w:cs="Times New Roman"/>
          <w:sz w:val="24"/>
          <w:szCs w:val="24"/>
        </w:rPr>
        <w:t>published</w:t>
      </w:r>
      <w:r w:rsidRPr="00CC789C">
        <w:rPr>
          <w:rFonts w:ascii="Times New Roman" w:hAnsi="Times New Roman" w:cs="Times New Roman"/>
          <w:sz w:val="24"/>
          <w:szCs w:val="24"/>
        </w:rPr>
        <w:t xml:space="preserve"> the 2024 Medicaid and CHIP Managed Care Final Rule. Effective for rating periods beginning on or after July 9, 2026, 42 CFR 438.6(c)(5) requires that SDPs must be specifically described and documented in the MCO’s PIHP’s, or PAHP’s contracts and requires minimum documentation standards for what is included in state contracts. These minimum documentation standards vary by the type of SDP. We encourage states to review these requirements</w:t>
      </w:r>
      <w:r w:rsidRPr="00CC789C" w:rsidR="00262B62">
        <w:rPr>
          <w:rFonts w:ascii="Times New Roman" w:hAnsi="Times New Roman" w:cs="Times New Roman"/>
          <w:sz w:val="24"/>
          <w:szCs w:val="24"/>
        </w:rPr>
        <w:t>, plan appropriately, and reach out in advance for technical assistance from CMS.</w:t>
      </w:r>
    </w:p>
    <w:p w:rsidR="00FB3282" w:rsidP="003E2D20" w:rsidRDefault="00FB3282" w14:paraId="1B484E74" w14:textId="2FF43480">
      <w:pPr>
        <w:pStyle w:val="ListParagraph"/>
        <w:spacing w:after="0" w:line="252" w:lineRule="auto"/>
        <w:rPr>
          <w:rFonts w:ascii="Times New Roman" w:hAnsi="Times New Roman" w:cs="Times New Roman"/>
          <w:sz w:val="24"/>
          <w:szCs w:val="24"/>
        </w:rPr>
      </w:pPr>
    </w:p>
    <w:p w:rsidRPr="00CC57FC" w:rsidR="00E97237" w:rsidP="00E97237" w:rsidRDefault="00E97237" w14:paraId="60D1621A" w14:textId="679178BC">
      <w:pPr>
        <w:pStyle w:val="ListParagraph"/>
        <w:spacing w:after="0" w:line="252" w:lineRule="auto"/>
        <w:rPr>
          <w:rFonts w:ascii="Times New Roman" w:hAnsi="Times New Roman" w:cs="Times New Roman"/>
          <w:color w:val="FF0000"/>
          <w:sz w:val="24"/>
          <w:szCs w:val="24"/>
        </w:rPr>
      </w:pPr>
      <w:r w:rsidRPr="0002340B">
        <w:rPr>
          <w:rFonts w:ascii="Times New Roman" w:hAnsi="Times New Roman" w:cs="Times New Roman"/>
          <w:b/>
          <w:bCs/>
          <w:color w:val="FF0000"/>
          <w:sz w:val="24"/>
          <w:szCs w:val="24"/>
        </w:rPr>
        <w:t>State Response:</w:t>
      </w:r>
      <w:r w:rsidRPr="0002340B">
        <w:rPr>
          <w:rFonts w:ascii="Times New Roman" w:hAnsi="Times New Roman" w:cs="Times New Roman"/>
          <w:color w:val="FF0000"/>
          <w:sz w:val="24"/>
          <w:szCs w:val="24"/>
        </w:rPr>
        <w:t xml:space="preserve"> </w:t>
      </w:r>
      <w:r w:rsidRPr="00A4069D" w:rsidR="00A4069D">
        <w:rPr>
          <w:rFonts w:ascii="Times New Roman" w:hAnsi="Times New Roman" w:cs="Times New Roman"/>
          <w:color w:val="FF0000"/>
          <w:sz w:val="24"/>
          <w:szCs w:val="24"/>
        </w:rPr>
        <w:t>Acknowledged. Texas is reviewing the program design and the state’s contracts with MCOs for changes that will need to be made for compliance with federal regulations that will take effect in 2026 but do not apply to the rating period for which the state is currently seeking approval.</w:t>
      </w:r>
    </w:p>
    <w:p w:rsidRPr="00CC789C" w:rsidR="00E97237" w:rsidP="003E2D20" w:rsidRDefault="00E97237" w14:paraId="468EEA3E" w14:textId="77777777">
      <w:pPr>
        <w:pStyle w:val="ListParagraph"/>
        <w:spacing w:after="0" w:line="252" w:lineRule="auto"/>
        <w:rPr>
          <w:rFonts w:ascii="Times New Roman" w:hAnsi="Times New Roman" w:cs="Times New Roman"/>
          <w:sz w:val="24"/>
          <w:szCs w:val="24"/>
        </w:rPr>
      </w:pPr>
    </w:p>
    <w:p w:rsidRPr="00CC789C" w:rsidR="000B5761" w:rsidP="003E2D20" w:rsidRDefault="000B5761" w14:paraId="491E2C16" w14:textId="77777777">
      <w:pPr>
        <w:spacing w:after="0" w:line="252" w:lineRule="auto"/>
        <w:ind w:firstLine="360"/>
        <w:rPr>
          <w:rFonts w:ascii="Times New Roman" w:hAnsi="Times New Roman" w:cs="Times New Roman"/>
          <w:b/>
          <w:sz w:val="24"/>
          <w:szCs w:val="24"/>
          <w:u w:val="single"/>
        </w:rPr>
      </w:pPr>
      <w:r w:rsidRPr="00CC789C">
        <w:rPr>
          <w:rFonts w:ascii="Times New Roman" w:hAnsi="Times New Roman" w:cs="Times New Roman"/>
          <w:b/>
          <w:sz w:val="24"/>
          <w:szCs w:val="24"/>
          <w:u w:val="single"/>
        </w:rPr>
        <w:t xml:space="preserve">Section V: Incorporation into Actuarial Rate Certification [Q30-Q33] </w:t>
      </w:r>
    </w:p>
    <w:p w:rsidRPr="00CC789C" w:rsidR="00FB3282" w:rsidP="003E2D20" w:rsidRDefault="00FB3282" w14:paraId="6FF50B3E" w14:textId="77777777">
      <w:pPr>
        <w:spacing w:after="0" w:line="252" w:lineRule="auto"/>
        <w:rPr>
          <w:rFonts w:ascii="Times New Roman" w:hAnsi="Times New Roman" w:cs="Times New Roman"/>
          <w:b/>
          <w:sz w:val="24"/>
          <w:szCs w:val="24"/>
          <w:u w:val="single"/>
        </w:rPr>
      </w:pPr>
    </w:p>
    <w:p w:rsidRPr="00CC789C" w:rsidR="000B5761" w:rsidP="003E2D20" w:rsidRDefault="000B5761" w14:paraId="15AF47B2" w14:textId="14095D48">
      <w:pPr>
        <w:pStyle w:val="ListParagraph"/>
        <w:numPr>
          <w:ilvl w:val="0"/>
          <w:numId w:val="1"/>
        </w:numPr>
        <w:spacing w:after="0" w:line="252" w:lineRule="auto"/>
        <w:rPr>
          <w:rFonts w:ascii="Times New Roman" w:hAnsi="Times New Roman" w:eastAsia="Calibri" w:cs="Times New Roman"/>
          <w:kern w:val="0"/>
          <w:sz w:val="24"/>
          <w:szCs w:val="24"/>
          <w14:ligatures w14:val="none"/>
        </w:rPr>
      </w:pPr>
      <w:r w:rsidRPr="00CC789C">
        <w:rPr>
          <w:rFonts w:ascii="Times New Roman" w:hAnsi="Times New Roman" w:eastAsia="Calibri" w:cs="Times New Roman"/>
          <w:kern w:val="0"/>
          <w:sz w:val="24"/>
          <w:szCs w:val="24"/>
          <w14:ligatures w14:val="none"/>
        </w:rPr>
        <w:t>CMS would like to include the state's actuaries on the approval email for this state directed payment preprint to ensure that the details within the approved preprint (e.g. total dollar amount) are accurately documented within the applicable rate certification(s) in accordance with the documentation requirements outlined in the</w:t>
      </w:r>
      <w:r w:rsidR="00A776C0">
        <w:rPr>
          <w:rFonts w:ascii="Times New Roman" w:hAnsi="Times New Roman" w:eastAsia="Calibri" w:cs="Times New Roman"/>
          <w:kern w:val="0"/>
          <w:sz w:val="24"/>
          <w:szCs w:val="24"/>
          <w14:ligatures w14:val="none"/>
        </w:rPr>
        <w:t xml:space="preserve"> most recent</w:t>
      </w:r>
      <w:r w:rsidRPr="00CC789C">
        <w:rPr>
          <w:rFonts w:ascii="Times New Roman" w:hAnsi="Times New Roman" w:eastAsia="Calibri" w:cs="Times New Roman"/>
          <w:kern w:val="0"/>
          <w:sz w:val="24"/>
          <w:szCs w:val="24"/>
          <w14:ligatures w14:val="none"/>
        </w:rPr>
        <w:t xml:space="preserve"> </w:t>
      </w:r>
      <w:hyperlink r:id="rId11">
        <w:r w:rsidRPr="00CC789C">
          <w:rPr>
            <w:rFonts w:ascii="Times New Roman" w:hAnsi="Times New Roman" w:eastAsia="Calibri" w:cs="Times New Roman"/>
            <w:color w:val="0563C1"/>
            <w:kern w:val="0"/>
            <w:sz w:val="24"/>
            <w:szCs w:val="24"/>
            <w:u w:val="single"/>
            <w14:ligatures w14:val="none"/>
          </w:rPr>
          <w:t xml:space="preserve"> Medicaid Managed Care Rate Development Guide</w:t>
        </w:r>
      </w:hyperlink>
      <w:r w:rsidRPr="00CC789C">
        <w:rPr>
          <w:rFonts w:ascii="Times New Roman" w:hAnsi="Times New Roman" w:eastAsia="Calibri" w:cs="Times New Roman"/>
          <w:kern w:val="0"/>
          <w:sz w:val="24"/>
          <w:szCs w:val="24"/>
          <w14:ligatures w14:val="none"/>
        </w:rPr>
        <w:t>.  Please provide the name and email address of at least one actuary who is responsible for producing the rate certification(s) in which this state directed payment will be documented.</w:t>
      </w:r>
    </w:p>
    <w:p w:rsidR="00366D21" w:rsidRDefault="00366D21" w14:paraId="5BCCC1BA" w14:textId="77777777">
      <w:pPr>
        <w:pStyle w:val="ListParagraph"/>
        <w:spacing w:after="0" w:line="252" w:lineRule="auto"/>
        <w:rPr>
          <w:rFonts w:ascii="Times New Roman" w:hAnsi="Times New Roman" w:eastAsia="Calibri" w:cs="Times New Roman"/>
          <w:b/>
          <w:bCs/>
          <w:color w:val="FF0000"/>
          <w:kern w:val="0"/>
          <w:sz w:val="24"/>
          <w:szCs w:val="24"/>
          <w14:ligatures w14:val="none"/>
        </w:rPr>
      </w:pPr>
    </w:p>
    <w:p w:rsidRPr="0008419D" w:rsidR="003F7249" w:rsidP="0002340B" w:rsidRDefault="003F7249" w14:paraId="5A3C19B3" w14:textId="7CFBF593">
      <w:pPr>
        <w:pStyle w:val="ListParagraph"/>
        <w:spacing w:after="0" w:line="252" w:lineRule="auto"/>
        <w:rPr>
          <w:rFonts w:ascii="Times New Roman" w:hAnsi="Times New Roman" w:eastAsia="Calibri" w:cs="Times New Roman"/>
          <w:color w:val="FF0000"/>
          <w:kern w:val="0"/>
          <w:sz w:val="24"/>
          <w:szCs w:val="24"/>
          <w14:ligatures w14:val="none"/>
        </w:rPr>
      </w:pPr>
      <w:r w:rsidRPr="0002340B">
        <w:rPr>
          <w:rFonts w:ascii="Times New Roman" w:hAnsi="Times New Roman" w:eastAsia="Calibri" w:cs="Times New Roman"/>
          <w:b/>
          <w:bCs/>
          <w:color w:val="FF0000"/>
          <w:kern w:val="0"/>
          <w:sz w:val="24"/>
          <w:szCs w:val="24"/>
          <w14:ligatures w14:val="none"/>
        </w:rPr>
        <w:t>State Response:</w:t>
      </w:r>
      <w:r>
        <w:rPr>
          <w:rFonts w:ascii="Times New Roman" w:hAnsi="Times New Roman" w:eastAsia="Calibri" w:cs="Times New Roman"/>
          <w:color w:val="FF0000"/>
          <w:kern w:val="0"/>
          <w:sz w:val="24"/>
          <w:szCs w:val="24"/>
          <w14:ligatures w14:val="none"/>
        </w:rPr>
        <w:t xml:space="preserve"> </w:t>
      </w:r>
      <w:r w:rsidRPr="0008419D">
        <w:rPr>
          <w:rFonts w:ascii="Times New Roman" w:hAnsi="Times New Roman" w:eastAsia="Calibri" w:cs="Times New Roman"/>
          <w:color w:val="FF0000"/>
          <w:kern w:val="0"/>
          <w:sz w:val="24"/>
          <w:szCs w:val="24"/>
          <w14:ligatures w14:val="none"/>
        </w:rPr>
        <w:t>Michael Joyner (</w:t>
      </w:r>
      <w:hyperlink w:history="1" r:id="rId12">
        <w:r w:rsidRPr="008C28A8">
          <w:rPr>
            <w:rStyle w:val="Hyperlink"/>
            <w:rFonts w:ascii="Times New Roman" w:hAnsi="Times New Roman" w:eastAsia="Calibri" w:cs="Times New Roman"/>
            <w:kern w:val="0"/>
            <w:sz w:val="24"/>
            <w:szCs w:val="24"/>
            <w14:ligatures w14:val="none"/>
          </w:rPr>
          <w:t>Michael.joyner@hhs.texas.gov</w:t>
        </w:r>
      </w:hyperlink>
      <w:r w:rsidRPr="0008419D">
        <w:rPr>
          <w:rFonts w:ascii="Times New Roman" w:hAnsi="Times New Roman" w:eastAsia="Calibri" w:cs="Times New Roman"/>
          <w:color w:val="FF0000"/>
          <w:kern w:val="0"/>
          <w:sz w:val="24"/>
          <w:szCs w:val="24"/>
          <w14:ligatures w14:val="none"/>
        </w:rPr>
        <w:t xml:space="preserve">), Jeremy </w:t>
      </w:r>
      <w:proofErr w:type="spellStart"/>
      <w:r w:rsidRPr="0008419D">
        <w:rPr>
          <w:rFonts w:ascii="Times New Roman" w:hAnsi="Times New Roman" w:eastAsia="Calibri" w:cs="Times New Roman"/>
          <w:color w:val="FF0000"/>
          <w:kern w:val="0"/>
          <w:sz w:val="24"/>
          <w:szCs w:val="24"/>
          <w14:ligatures w14:val="none"/>
        </w:rPr>
        <w:t>Vacek</w:t>
      </w:r>
      <w:proofErr w:type="spellEnd"/>
      <w:r w:rsidRPr="0008419D">
        <w:rPr>
          <w:rFonts w:ascii="Times New Roman" w:hAnsi="Times New Roman" w:eastAsia="Calibri" w:cs="Times New Roman"/>
          <w:color w:val="FF0000"/>
          <w:kern w:val="0"/>
          <w:sz w:val="24"/>
          <w:szCs w:val="24"/>
          <w14:ligatures w14:val="none"/>
        </w:rPr>
        <w:t xml:space="preserve"> (</w:t>
      </w:r>
      <w:hyperlink w:history="1" r:id="rId13">
        <w:r w:rsidRPr="008C28A8">
          <w:rPr>
            <w:rStyle w:val="Hyperlink"/>
            <w:rFonts w:ascii="Times New Roman" w:hAnsi="Times New Roman" w:eastAsia="Calibri" w:cs="Times New Roman"/>
            <w:kern w:val="0"/>
            <w:sz w:val="24"/>
            <w:szCs w:val="24"/>
            <w14:ligatures w14:val="none"/>
          </w:rPr>
          <w:t>Jeremy.vacek@hhs.texas.gov</w:t>
        </w:r>
      </w:hyperlink>
      <w:r>
        <w:rPr>
          <w:rFonts w:ascii="Times New Roman" w:hAnsi="Times New Roman" w:eastAsia="Calibri" w:cs="Times New Roman"/>
          <w:color w:val="FF0000"/>
          <w:kern w:val="0"/>
          <w:sz w:val="24"/>
          <w:szCs w:val="24"/>
          <w14:ligatures w14:val="none"/>
        </w:rPr>
        <w:t>)</w:t>
      </w:r>
      <w:r w:rsidR="00A4069D">
        <w:rPr>
          <w:rFonts w:ascii="Times New Roman" w:hAnsi="Times New Roman" w:eastAsia="Calibri" w:cs="Times New Roman"/>
          <w:color w:val="FF0000"/>
          <w:kern w:val="0"/>
          <w:sz w:val="24"/>
          <w:szCs w:val="24"/>
          <w14:ligatures w14:val="none"/>
        </w:rPr>
        <w:t>.</w:t>
      </w:r>
    </w:p>
    <w:p w:rsidRPr="00CC789C" w:rsidR="000B5761" w:rsidP="003E2D20" w:rsidRDefault="000B5761" w14:paraId="005E2899" w14:textId="77777777">
      <w:pPr>
        <w:spacing w:after="0" w:line="252" w:lineRule="auto"/>
        <w:rPr>
          <w:rFonts w:ascii="Times New Roman" w:hAnsi="Times New Roman" w:eastAsia="Calibri" w:cs="Times New Roman"/>
          <w:kern w:val="0"/>
          <w:sz w:val="24"/>
          <w:szCs w:val="24"/>
          <w14:ligatures w14:val="none"/>
        </w:rPr>
      </w:pPr>
    </w:p>
    <w:p w:rsidRPr="00CC789C" w:rsidR="00F72172" w:rsidP="003E2D20" w:rsidRDefault="000B5761" w14:paraId="4F717680" w14:textId="6112D80A">
      <w:pPr>
        <w:numPr>
          <w:ilvl w:val="0"/>
          <w:numId w:val="1"/>
        </w:numPr>
        <w:spacing w:after="0" w:line="252" w:lineRule="auto"/>
        <w:contextualSpacing/>
        <w:rPr>
          <w:rFonts w:ascii="Times New Roman" w:hAnsi="Times New Roman" w:eastAsia="Calibri" w:cs="Times New Roman"/>
          <w:kern w:val="0"/>
          <w:sz w:val="24"/>
          <w:szCs w:val="24"/>
          <w14:ligatures w14:val="none"/>
        </w:rPr>
      </w:pPr>
      <w:r w:rsidRPr="00CC789C">
        <w:rPr>
          <w:rFonts w:ascii="Times New Roman" w:hAnsi="Times New Roman" w:eastAsia="Calibri" w:cs="Times New Roman"/>
          <w:kern w:val="0"/>
          <w:sz w:val="24"/>
          <w:szCs w:val="24"/>
          <w14:ligatures w14:val="none"/>
        </w:rPr>
        <w:t xml:space="preserve">Please note that in April 2024, CMS issued the 2024 Medicaid and CHIP Managed Care Final Rule. Effective July 9, 2024, retroactive adjustment to the capitation rates, as outlined in 42 CFR 438.7(c)(2), resulting from </w:t>
      </w:r>
      <w:proofErr w:type="gramStart"/>
      <w:r w:rsidRPr="00CC789C">
        <w:rPr>
          <w:rFonts w:ascii="Times New Roman" w:hAnsi="Times New Roman" w:eastAsia="Calibri" w:cs="Times New Roman"/>
          <w:kern w:val="0"/>
          <w:sz w:val="24"/>
          <w:szCs w:val="24"/>
          <w14:ligatures w14:val="none"/>
        </w:rPr>
        <w:t>a</w:t>
      </w:r>
      <w:proofErr w:type="gramEnd"/>
      <w:r w:rsidRPr="00CC789C">
        <w:rPr>
          <w:rFonts w:ascii="Times New Roman" w:hAnsi="Times New Roman" w:eastAsia="Calibri" w:cs="Times New Roman"/>
          <w:kern w:val="0"/>
          <w:sz w:val="24"/>
          <w:szCs w:val="24"/>
          <w14:ligatures w14:val="none"/>
        </w:rPr>
        <w:t xml:space="preserve"> SDP must be a result of adding or amending any SDP consistent with the requirements at 42 CFR 438.6(c) or a material error in the data, assumptions or methodologies used to develop the initial capitation rate adjustment such that modifications are necessary to correct the error. </w:t>
      </w:r>
    </w:p>
    <w:p w:rsidR="00366D21" w:rsidP="004B0B74" w:rsidRDefault="00366D21" w14:paraId="16BDB372" w14:textId="77777777">
      <w:pPr>
        <w:pStyle w:val="ListParagraph"/>
        <w:spacing w:after="0" w:line="252" w:lineRule="auto"/>
        <w:rPr>
          <w:rFonts w:ascii="Times New Roman" w:hAnsi="Times New Roman" w:eastAsia="Calibri" w:cs="Times New Roman"/>
          <w:b/>
          <w:bCs/>
          <w:color w:val="FF0000"/>
          <w:kern w:val="0"/>
          <w:sz w:val="24"/>
          <w:szCs w:val="24"/>
          <w14:ligatures w14:val="none"/>
        </w:rPr>
      </w:pPr>
    </w:p>
    <w:p w:rsidRPr="0002340B" w:rsidR="00227ADE" w:rsidP="004B0B74" w:rsidRDefault="004B0B74" w14:paraId="6533EA79" w14:textId="52D1A0E8">
      <w:pPr>
        <w:pStyle w:val="ListParagraph"/>
        <w:spacing w:after="0" w:line="252" w:lineRule="auto"/>
        <w:rPr>
          <w:rFonts w:ascii="Times New Roman" w:hAnsi="Times New Roman" w:eastAsia="Calibri" w:cs="Times New Roman"/>
          <w:color w:val="FF0000"/>
          <w:kern w:val="0"/>
          <w:sz w:val="24"/>
          <w:szCs w:val="24"/>
          <w14:ligatures w14:val="none"/>
        </w:rPr>
      </w:pPr>
      <w:r w:rsidRPr="0002340B">
        <w:rPr>
          <w:rFonts w:ascii="Times New Roman" w:hAnsi="Times New Roman" w:eastAsia="Calibri" w:cs="Times New Roman"/>
          <w:b/>
          <w:bCs/>
          <w:color w:val="FF0000"/>
          <w:kern w:val="0"/>
          <w:sz w:val="24"/>
          <w:szCs w:val="24"/>
          <w14:ligatures w14:val="none"/>
        </w:rPr>
        <w:t>State Response:</w:t>
      </w:r>
      <w:r w:rsidRPr="004B0B74">
        <w:rPr>
          <w:rFonts w:ascii="Times New Roman" w:hAnsi="Times New Roman" w:eastAsia="Calibri" w:cs="Times New Roman"/>
          <w:color w:val="FF0000"/>
          <w:kern w:val="0"/>
          <w:sz w:val="24"/>
          <w:szCs w:val="24"/>
          <w14:ligatures w14:val="none"/>
        </w:rPr>
        <w:t xml:space="preserve"> </w:t>
      </w:r>
      <w:r w:rsidR="00062E3A">
        <w:rPr>
          <w:rFonts w:ascii="Times New Roman" w:hAnsi="Times New Roman" w:eastAsia="Calibri" w:cs="Times New Roman"/>
          <w:color w:val="FF0000"/>
          <w:kern w:val="0"/>
          <w:sz w:val="24"/>
          <w:szCs w:val="24"/>
          <w14:ligatures w14:val="none"/>
        </w:rPr>
        <w:t>Acknowledged</w:t>
      </w:r>
      <w:r w:rsidRPr="004B0B74">
        <w:rPr>
          <w:rFonts w:ascii="Times New Roman" w:hAnsi="Times New Roman" w:eastAsia="Calibri" w:cs="Times New Roman"/>
          <w:color w:val="FF0000"/>
          <w:kern w:val="0"/>
          <w:sz w:val="24"/>
          <w:szCs w:val="24"/>
          <w14:ligatures w14:val="none"/>
        </w:rPr>
        <w:t>.</w:t>
      </w:r>
    </w:p>
    <w:p w:rsidRPr="00CC789C" w:rsidR="004B0B74" w:rsidP="003E2D20" w:rsidRDefault="004B0B74" w14:paraId="7E402205" w14:textId="77777777">
      <w:pPr>
        <w:pStyle w:val="ListParagraph"/>
        <w:spacing w:after="0" w:line="252" w:lineRule="auto"/>
        <w:rPr>
          <w:rFonts w:ascii="Times New Roman" w:hAnsi="Times New Roman" w:eastAsia="Calibri" w:cs="Times New Roman"/>
          <w:kern w:val="0"/>
          <w:sz w:val="24"/>
          <w:szCs w:val="24"/>
          <w14:ligatures w14:val="none"/>
        </w:rPr>
      </w:pPr>
    </w:p>
    <w:p w:rsidRPr="00CC789C" w:rsidR="002F3BEB" w:rsidP="003E2D20" w:rsidRDefault="002F3BEB" w14:paraId="46C637DF" w14:textId="1BDD69D2">
      <w:pPr>
        <w:spacing w:after="0" w:line="252" w:lineRule="auto"/>
        <w:ind w:firstLine="360"/>
        <w:rPr>
          <w:rFonts w:ascii="Times New Roman" w:hAnsi="Times New Roman" w:cs="Times New Roman"/>
          <w:b/>
          <w:sz w:val="24"/>
          <w:szCs w:val="24"/>
          <w:u w:val="single"/>
        </w:rPr>
      </w:pPr>
      <w:r w:rsidRPr="00CC789C">
        <w:rPr>
          <w:rFonts w:ascii="Times New Roman" w:hAnsi="Times New Roman" w:cs="Times New Roman"/>
          <w:b/>
          <w:sz w:val="24"/>
          <w:szCs w:val="24"/>
          <w:u w:val="single"/>
        </w:rPr>
        <w:t>Section VI: Funding for the Non-Federal Share [Q43-Q38]</w:t>
      </w:r>
    </w:p>
    <w:p w:rsidRPr="00CC789C" w:rsidR="00FB3282" w:rsidP="003E2D20" w:rsidRDefault="00FB3282" w14:paraId="4571E586" w14:textId="77777777">
      <w:pPr>
        <w:spacing w:after="0" w:line="252" w:lineRule="auto"/>
        <w:rPr>
          <w:rFonts w:ascii="Times New Roman" w:hAnsi="Times New Roman" w:cs="Times New Roman"/>
          <w:b/>
          <w:sz w:val="24"/>
          <w:szCs w:val="24"/>
          <w:u w:val="single"/>
        </w:rPr>
      </w:pPr>
    </w:p>
    <w:p w:rsidR="001F7A20" w:rsidP="003E2D20" w:rsidRDefault="001F7A20" w14:paraId="74D838DC" w14:textId="3235FFB9">
      <w:pPr>
        <w:numPr>
          <w:ilvl w:val="0"/>
          <w:numId w:val="1"/>
        </w:numPr>
        <w:spacing w:after="0" w:line="252" w:lineRule="auto"/>
        <w:rPr>
          <w:rFonts w:ascii="Times New Roman" w:hAnsi="Times New Roman" w:eastAsia="Calibri" w:cs="Times New Roman"/>
          <w:kern w:val="0"/>
          <w:sz w:val="24"/>
          <w:szCs w:val="24"/>
          <w14:ligatures w14:val="none"/>
        </w:rPr>
      </w:pPr>
      <w:bookmarkStart w:name="_Hlk170386391" w:id="0"/>
      <w:r w:rsidRPr="00CC789C">
        <w:rPr>
          <w:rFonts w:ascii="Times New Roman" w:hAnsi="Times New Roman" w:eastAsia="Calibri" w:cs="Times New Roman"/>
          <w:kern w:val="0"/>
          <w:sz w:val="24"/>
          <w:szCs w:val="24"/>
          <w14:ligatures w14:val="none"/>
        </w:rPr>
        <w:lastRenderedPageBreak/>
        <w:t>Please affirm that no payment under this section is dependent on any agreement or arrangement for providers or related entities to donate money or services to a governmental entity.</w:t>
      </w:r>
    </w:p>
    <w:p w:rsidR="00366D21" w:rsidRDefault="00366D21" w14:paraId="597D7809" w14:textId="77777777">
      <w:pPr>
        <w:pStyle w:val="ListParagraph"/>
        <w:spacing w:after="0" w:line="252" w:lineRule="auto"/>
        <w:rPr>
          <w:rFonts w:ascii="Times New Roman" w:hAnsi="Times New Roman" w:eastAsia="Calibri" w:cs="Times New Roman"/>
          <w:b/>
          <w:bCs/>
          <w:color w:val="FF0000"/>
          <w:kern w:val="0"/>
          <w:sz w:val="24"/>
          <w:szCs w:val="24"/>
          <w14:ligatures w14:val="none"/>
        </w:rPr>
      </w:pPr>
    </w:p>
    <w:p w:rsidRPr="00FC6D50" w:rsidR="00E97237" w:rsidP="00FC6D50" w:rsidRDefault="00E97237" w14:paraId="5CA01A3F" w14:textId="18D38FF6">
      <w:pPr>
        <w:pStyle w:val="ListParagraph"/>
        <w:spacing w:after="0" w:line="252" w:lineRule="auto"/>
        <w:rPr>
          <w:rFonts w:ascii="Times New Roman" w:hAnsi="Times New Roman" w:eastAsia="Calibri" w:cs="Times New Roman"/>
          <w:color w:val="FF0000"/>
          <w:kern w:val="0"/>
          <w:sz w:val="24"/>
          <w:szCs w:val="24"/>
          <w14:ligatures w14:val="none"/>
        </w:rPr>
      </w:pPr>
      <w:r w:rsidRPr="0002340B">
        <w:rPr>
          <w:rFonts w:ascii="Times New Roman" w:hAnsi="Times New Roman" w:eastAsia="Calibri" w:cs="Times New Roman"/>
          <w:b/>
          <w:bCs/>
          <w:color w:val="FF0000"/>
          <w:kern w:val="0"/>
          <w:sz w:val="24"/>
          <w:szCs w:val="24"/>
          <w14:ligatures w14:val="none"/>
        </w:rPr>
        <w:t>State Response:</w:t>
      </w:r>
      <w:r w:rsidRPr="0002340B">
        <w:rPr>
          <w:rFonts w:ascii="Times New Roman" w:hAnsi="Times New Roman" w:eastAsia="Calibri" w:cs="Times New Roman"/>
          <w:color w:val="FF0000"/>
          <w:kern w:val="0"/>
          <w:sz w:val="24"/>
          <w:szCs w:val="24"/>
          <w14:ligatures w14:val="none"/>
        </w:rPr>
        <w:t xml:space="preserve"> Texas affirms that no payment under this section is dependent on any agreement or arrangement for providers or related entities to donate money or services to a governmental entity.</w:t>
      </w:r>
    </w:p>
    <w:p w:rsidRPr="00CC789C" w:rsidR="001F7A20" w:rsidP="003E2D20" w:rsidRDefault="001F7A20" w14:paraId="659130C0" w14:textId="77777777">
      <w:pPr>
        <w:spacing w:after="0" w:line="252" w:lineRule="auto"/>
        <w:ind w:left="720"/>
        <w:rPr>
          <w:rFonts w:ascii="Times New Roman" w:hAnsi="Times New Roman" w:eastAsia="Calibri" w:cs="Times New Roman"/>
          <w:kern w:val="0"/>
          <w:sz w:val="24"/>
          <w:szCs w:val="24"/>
          <w14:ligatures w14:val="none"/>
        </w:rPr>
      </w:pPr>
    </w:p>
    <w:p w:rsidR="001F7A20" w:rsidP="003E2D20" w:rsidRDefault="001F7A20" w14:paraId="260A3F0B" w14:textId="5D871842">
      <w:pPr>
        <w:numPr>
          <w:ilvl w:val="0"/>
          <w:numId w:val="1"/>
        </w:numPr>
        <w:spacing w:after="0" w:line="252" w:lineRule="auto"/>
        <w:rPr>
          <w:rFonts w:ascii="Times New Roman" w:hAnsi="Times New Roman" w:eastAsia="Calibri" w:cs="Times New Roman"/>
          <w:kern w:val="0"/>
          <w:sz w:val="24"/>
          <w:szCs w:val="24"/>
          <w14:ligatures w14:val="none"/>
        </w:rPr>
      </w:pPr>
      <w:r w:rsidRPr="00CC789C">
        <w:rPr>
          <w:rFonts w:ascii="Times New Roman" w:hAnsi="Times New Roman" w:eastAsia="Calibri" w:cs="Times New Roman"/>
          <w:kern w:val="0"/>
          <w:sz w:val="24"/>
          <w:szCs w:val="24"/>
          <w14:ligatures w14:val="none"/>
        </w:rPr>
        <w:t>Please affirm that the SDP’s financing of the non-</w:t>
      </w:r>
      <w:r w:rsidR="00F4502B">
        <w:rPr>
          <w:rFonts w:ascii="Times New Roman" w:hAnsi="Times New Roman" w:eastAsia="Calibri" w:cs="Times New Roman"/>
          <w:kern w:val="0"/>
          <w:sz w:val="24"/>
          <w:szCs w:val="24"/>
          <w14:ligatures w14:val="none"/>
        </w:rPr>
        <w:t>F</w:t>
      </w:r>
      <w:r w:rsidRPr="00CC789C">
        <w:rPr>
          <w:rFonts w:ascii="Times New Roman" w:hAnsi="Times New Roman" w:eastAsia="Calibri" w:cs="Times New Roman"/>
          <w:kern w:val="0"/>
          <w:sz w:val="24"/>
          <w:szCs w:val="24"/>
          <w14:ligatures w14:val="none"/>
        </w:rPr>
        <w:t>ederal share complies with all Federal legal requirements for the financing of the non-Federal share, including but not limited to 42 CFR 433, subpart B.</w:t>
      </w:r>
    </w:p>
    <w:p w:rsidR="00366D21" w:rsidRDefault="00366D21" w14:paraId="1065D030" w14:textId="77777777">
      <w:pPr>
        <w:pStyle w:val="ListParagraph"/>
        <w:spacing w:after="0" w:line="252" w:lineRule="auto"/>
        <w:rPr>
          <w:rFonts w:ascii="Times New Roman" w:hAnsi="Times New Roman" w:eastAsia="Calibri" w:cs="Times New Roman"/>
          <w:b/>
          <w:bCs/>
          <w:color w:val="FF0000"/>
          <w:kern w:val="0"/>
          <w:sz w:val="24"/>
          <w:szCs w:val="24"/>
          <w14:ligatures w14:val="none"/>
        </w:rPr>
      </w:pPr>
    </w:p>
    <w:p w:rsidRPr="00CC789C" w:rsidR="00E97237" w:rsidP="0065708B" w:rsidRDefault="00E97237" w14:paraId="22BA7C09" w14:textId="2CB141CA">
      <w:pPr>
        <w:pStyle w:val="ListParagraph"/>
        <w:spacing w:after="0" w:line="252" w:lineRule="auto"/>
        <w:rPr>
          <w:rFonts w:ascii="Times New Roman" w:hAnsi="Times New Roman" w:eastAsia="Calibri" w:cs="Times New Roman"/>
          <w:kern w:val="0"/>
          <w:sz w:val="24"/>
          <w:szCs w:val="24"/>
          <w14:ligatures w14:val="none"/>
        </w:rPr>
      </w:pPr>
      <w:r w:rsidRPr="0065708B">
        <w:rPr>
          <w:rFonts w:ascii="Times New Roman" w:hAnsi="Times New Roman" w:eastAsia="Calibri" w:cs="Times New Roman"/>
          <w:b/>
          <w:bCs/>
          <w:color w:val="FF0000"/>
          <w:kern w:val="0"/>
          <w:sz w:val="24"/>
          <w:szCs w:val="24"/>
          <w14:ligatures w14:val="none"/>
        </w:rPr>
        <w:t>State Response:</w:t>
      </w:r>
      <w:r w:rsidRPr="0065708B">
        <w:rPr>
          <w:rFonts w:ascii="Times New Roman" w:hAnsi="Times New Roman" w:eastAsia="Calibri" w:cs="Times New Roman"/>
          <w:color w:val="FF0000"/>
          <w:kern w:val="0"/>
          <w:sz w:val="24"/>
          <w:szCs w:val="24"/>
          <w14:ligatures w14:val="none"/>
        </w:rPr>
        <w:t xml:space="preserve"> </w:t>
      </w:r>
      <w:r w:rsidRPr="002F1E47" w:rsidR="002F1E47">
        <w:rPr>
          <w:rFonts w:ascii="Times New Roman" w:hAnsi="Times New Roman" w:eastAsia="Calibri" w:cs="Times New Roman"/>
          <w:color w:val="FF0000"/>
          <w:kern w:val="0"/>
          <w:sz w:val="24"/>
          <w:szCs w:val="24"/>
          <w14:ligatures w14:val="none"/>
        </w:rPr>
        <w:t>The state affirms that the SDP’s financing of the non-Federal share complies with all Federal legal requirements for the financing of the non-Federal share, including but not limited to 42 CFR 433, subpart B, as those requirements are currently applicable in Texas.</w:t>
      </w:r>
    </w:p>
    <w:p w:rsidRPr="00CC789C" w:rsidR="001F7A20" w:rsidP="003E2D20" w:rsidRDefault="001F7A20" w14:paraId="72214ADB" w14:textId="77777777">
      <w:pPr>
        <w:spacing w:after="0" w:line="252" w:lineRule="auto"/>
        <w:ind w:left="720"/>
        <w:rPr>
          <w:rFonts w:ascii="Times New Roman" w:hAnsi="Times New Roman" w:eastAsia="Calibri" w:cs="Times New Roman"/>
          <w:kern w:val="0"/>
          <w:sz w:val="24"/>
          <w:szCs w:val="24"/>
          <w14:ligatures w14:val="none"/>
        </w:rPr>
      </w:pPr>
    </w:p>
    <w:p w:rsidR="001F7A20" w:rsidP="003E2D20" w:rsidRDefault="001F7A20" w14:paraId="214FF6D9" w14:textId="5FEF2D5A">
      <w:pPr>
        <w:numPr>
          <w:ilvl w:val="0"/>
          <w:numId w:val="1"/>
        </w:numPr>
        <w:spacing w:after="0" w:line="252" w:lineRule="auto"/>
        <w:rPr>
          <w:rFonts w:ascii="Times New Roman" w:hAnsi="Times New Roman" w:eastAsia="Calibri" w:cs="Times New Roman"/>
          <w:kern w:val="0"/>
          <w:sz w:val="24"/>
          <w:szCs w:val="24"/>
          <w14:ligatures w14:val="none"/>
        </w:rPr>
      </w:pPr>
      <w:r w:rsidRPr="00CC789C">
        <w:rPr>
          <w:rFonts w:ascii="Times New Roman" w:hAnsi="Times New Roman" w:eastAsia="Calibri" w:cs="Times New Roman"/>
          <w:kern w:val="0"/>
          <w:sz w:val="24"/>
          <w:szCs w:val="24"/>
          <w14:ligatures w14:val="none"/>
        </w:rPr>
        <w:t>Section 1902(a)(2) of the Social Security Act obligates the state to pay that amount regardless of the amount of IGT or other non-federal share received from other sources.  Please describe what occurs in instances where the funds derived from the hospital districts</w:t>
      </w:r>
      <w:r w:rsidRPr="00CC789C" w:rsidR="00227ADE">
        <w:rPr>
          <w:rFonts w:ascii="Times New Roman" w:hAnsi="Times New Roman" w:eastAsia="Calibri" w:cs="Times New Roman"/>
          <w:kern w:val="0"/>
          <w:sz w:val="24"/>
          <w:szCs w:val="24"/>
          <w14:ligatures w14:val="none"/>
        </w:rPr>
        <w:t xml:space="preserve">, </w:t>
      </w:r>
      <w:r w:rsidRPr="00CC789C">
        <w:rPr>
          <w:rFonts w:ascii="Times New Roman" w:hAnsi="Times New Roman" w:eastAsia="Calibri" w:cs="Times New Roman"/>
          <w:kern w:val="0"/>
          <w:sz w:val="24"/>
          <w:szCs w:val="24"/>
          <w14:ligatures w14:val="none"/>
        </w:rPr>
        <w:t>counties</w:t>
      </w:r>
      <w:r w:rsidRPr="00CC789C" w:rsidR="00227ADE">
        <w:rPr>
          <w:rFonts w:ascii="Times New Roman" w:hAnsi="Times New Roman" w:eastAsia="Calibri" w:cs="Times New Roman"/>
          <w:kern w:val="0"/>
          <w:sz w:val="24"/>
          <w:szCs w:val="24"/>
          <w14:ligatures w14:val="none"/>
        </w:rPr>
        <w:t xml:space="preserve"> or other </w:t>
      </w:r>
      <w:r w:rsidR="00A776C0">
        <w:rPr>
          <w:rFonts w:ascii="Times New Roman" w:hAnsi="Times New Roman" w:eastAsia="Calibri" w:cs="Times New Roman"/>
          <w:kern w:val="0"/>
          <w:sz w:val="24"/>
          <w:szCs w:val="24"/>
          <w14:ligatures w14:val="none"/>
        </w:rPr>
        <w:t xml:space="preserve">entities </w:t>
      </w:r>
      <w:r w:rsidRPr="00CC789C">
        <w:rPr>
          <w:rFonts w:ascii="Times New Roman" w:hAnsi="Times New Roman" w:eastAsia="Calibri" w:cs="Times New Roman"/>
          <w:kern w:val="0"/>
          <w:sz w:val="24"/>
          <w:szCs w:val="24"/>
          <w14:ligatures w14:val="none"/>
        </w:rPr>
        <w:t>are less than the amount the state is obligated to pay out under the approved contracts. Conversely, please describe what occurs when the funds derived from the hospital districts</w:t>
      </w:r>
      <w:r w:rsidRPr="00CC789C" w:rsidR="00227ADE">
        <w:rPr>
          <w:rFonts w:ascii="Times New Roman" w:hAnsi="Times New Roman" w:eastAsia="Calibri" w:cs="Times New Roman"/>
          <w:kern w:val="0"/>
          <w:sz w:val="24"/>
          <w:szCs w:val="24"/>
          <w14:ligatures w14:val="none"/>
        </w:rPr>
        <w:t xml:space="preserve">, </w:t>
      </w:r>
      <w:r w:rsidRPr="00CC789C">
        <w:rPr>
          <w:rFonts w:ascii="Times New Roman" w:hAnsi="Times New Roman" w:eastAsia="Calibri" w:cs="Times New Roman"/>
          <w:kern w:val="0"/>
          <w:sz w:val="24"/>
          <w:szCs w:val="24"/>
          <w14:ligatures w14:val="none"/>
        </w:rPr>
        <w:t>counties</w:t>
      </w:r>
      <w:r w:rsidRPr="00CC789C" w:rsidR="00227ADE">
        <w:rPr>
          <w:rFonts w:ascii="Times New Roman" w:hAnsi="Times New Roman" w:eastAsia="Calibri" w:cs="Times New Roman"/>
          <w:kern w:val="0"/>
          <w:sz w:val="24"/>
          <w:szCs w:val="24"/>
          <w14:ligatures w14:val="none"/>
        </w:rPr>
        <w:t xml:space="preserve"> or other entities</w:t>
      </w:r>
      <w:r w:rsidRPr="00CC789C">
        <w:rPr>
          <w:rFonts w:ascii="Times New Roman" w:hAnsi="Times New Roman" w:eastAsia="Calibri" w:cs="Times New Roman"/>
          <w:kern w:val="0"/>
          <w:sz w:val="24"/>
          <w:szCs w:val="24"/>
          <w14:ligatures w14:val="none"/>
        </w:rPr>
        <w:t xml:space="preserve"> are in excess of the amount the state is obligated to pay out under the approved contracts.</w:t>
      </w:r>
    </w:p>
    <w:p w:rsidR="00366D21" w:rsidRDefault="00366D21" w14:paraId="3C7B6A84" w14:textId="77777777">
      <w:pPr>
        <w:pStyle w:val="ListParagraph"/>
        <w:spacing w:after="0" w:line="252" w:lineRule="auto"/>
        <w:rPr>
          <w:rFonts w:ascii="Times New Roman" w:hAnsi="Times New Roman" w:eastAsia="Calibri" w:cs="Times New Roman"/>
          <w:b/>
          <w:bCs/>
          <w:color w:val="FF0000"/>
          <w:kern w:val="0"/>
          <w:sz w:val="24"/>
          <w:szCs w:val="24"/>
          <w14:ligatures w14:val="none"/>
        </w:rPr>
      </w:pPr>
    </w:p>
    <w:p w:rsidR="00D52A43" w:rsidP="00D52A43" w:rsidRDefault="00E97237" w14:paraId="7CD0BBC2" w14:textId="77777777">
      <w:pPr>
        <w:spacing w:after="0" w:line="252" w:lineRule="auto"/>
        <w:ind w:left="720"/>
        <w:rPr>
          <w:rFonts w:ascii="Times New Roman" w:hAnsi="Times New Roman" w:eastAsia="Calibri" w:cs="Times New Roman"/>
          <w:color w:val="FF0000"/>
          <w:kern w:val="0"/>
          <w:sz w:val="24"/>
          <w:szCs w:val="24"/>
          <w14:ligatures w14:val="none"/>
        </w:rPr>
      </w:pPr>
      <w:r w:rsidRPr="0065708B">
        <w:rPr>
          <w:rFonts w:ascii="Times New Roman" w:hAnsi="Times New Roman" w:eastAsia="Calibri" w:cs="Times New Roman"/>
          <w:b/>
          <w:bCs/>
          <w:color w:val="FF0000"/>
          <w:kern w:val="0"/>
          <w:sz w:val="24"/>
          <w:szCs w:val="24"/>
          <w14:ligatures w14:val="none"/>
        </w:rPr>
        <w:t>State Response:</w:t>
      </w:r>
      <w:r w:rsidRPr="0065708B">
        <w:rPr>
          <w:rFonts w:ascii="Times New Roman" w:hAnsi="Times New Roman" w:eastAsia="Calibri" w:cs="Times New Roman"/>
          <w:color w:val="FF0000"/>
          <w:kern w:val="0"/>
          <w:sz w:val="24"/>
          <w:szCs w:val="24"/>
          <w14:ligatures w14:val="none"/>
        </w:rPr>
        <w:t xml:space="preserve"> </w:t>
      </w:r>
    </w:p>
    <w:p w:rsidR="00D52A43" w:rsidP="00D52A43" w:rsidRDefault="00D52A43" w14:paraId="29ECE05D" w14:textId="6EB3CCD4">
      <w:pPr>
        <w:spacing w:after="0" w:line="252" w:lineRule="auto"/>
        <w:ind w:left="720"/>
        <w:rPr>
          <w:rFonts w:ascii="Times New Roman" w:hAnsi="Times New Roman" w:eastAsia="Calibri" w:cs="Times New Roman"/>
          <w:color w:val="FF0000"/>
          <w:kern w:val="0"/>
          <w:sz w:val="24"/>
          <w:szCs w:val="24"/>
          <w14:ligatures w14:val="none"/>
        </w:rPr>
      </w:pPr>
      <w:r>
        <w:rPr>
          <w:rFonts w:ascii="Times New Roman" w:hAnsi="Times New Roman" w:eastAsia="Calibri" w:cs="Times New Roman"/>
          <w:color w:val="FF0000"/>
          <w:kern w:val="0"/>
          <w:sz w:val="24"/>
          <w:szCs w:val="24"/>
          <w14:ligatures w14:val="none"/>
        </w:rPr>
        <w:t xml:space="preserve">It is not clear from the plain language of Section 1902(a)(2) of the Social Security </w:t>
      </w:r>
      <w:r w:rsidR="00C70E2A">
        <w:rPr>
          <w:rFonts w:ascii="Times New Roman" w:hAnsi="Times New Roman" w:eastAsia="Calibri" w:cs="Times New Roman"/>
          <w:color w:val="FF0000"/>
          <w:kern w:val="0"/>
          <w:sz w:val="24"/>
          <w:szCs w:val="24"/>
          <w14:ligatures w14:val="none"/>
        </w:rPr>
        <w:t xml:space="preserve">Act </w:t>
      </w:r>
      <w:r>
        <w:rPr>
          <w:rFonts w:ascii="Times New Roman" w:hAnsi="Times New Roman" w:eastAsia="Calibri" w:cs="Times New Roman"/>
          <w:color w:val="FF0000"/>
          <w:kern w:val="0"/>
          <w:sz w:val="24"/>
          <w:szCs w:val="24"/>
          <w14:ligatures w14:val="none"/>
        </w:rPr>
        <w:t xml:space="preserve">that that section applies to a directed payment program that is authorized outside of the state plan. In Texas, all of the directed payment programs, including </w:t>
      </w:r>
      <w:r w:rsidR="00C70E2A">
        <w:rPr>
          <w:rFonts w:ascii="Times New Roman" w:hAnsi="Times New Roman" w:eastAsia="Calibri" w:cs="Times New Roman"/>
          <w:color w:val="FF0000"/>
          <w:kern w:val="0"/>
          <w:sz w:val="24"/>
          <w:szCs w:val="24"/>
          <w14:ligatures w14:val="none"/>
        </w:rPr>
        <w:t>RAPPS</w:t>
      </w:r>
      <w:r>
        <w:rPr>
          <w:rFonts w:ascii="Times New Roman" w:hAnsi="Times New Roman" w:eastAsia="Calibri" w:cs="Times New Roman"/>
          <w:color w:val="FF0000"/>
          <w:kern w:val="0"/>
          <w:sz w:val="24"/>
          <w:szCs w:val="24"/>
          <w14:ligatures w14:val="none"/>
        </w:rPr>
        <w:t>, are authorized under the Texas Healthcare Transformation and Quality Improvement Program section 1115(a) Medicaid demonstration, not the state plan. Regardless of the applicability of Section 1902(a)(2) of the Social Security Act, a lack of funds from local sources will not result in lowering the amount, duration, scope, or quality of care and services available under the state plan.</w:t>
      </w:r>
    </w:p>
    <w:p w:rsidR="00D52A43" w:rsidP="00D52A43" w:rsidRDefault="00D52A43" w14:paraId="7F681DDB" w14:textId="77777777">
      <w:pPr>
        <w:spacing w:after="0" w:line="252" w:lineRule="auto"/>
        <w:ind w:left="720"/>
        <w:rPr>
          <w:rFonts w:ascii="Times New Roman" w:hAnsi="Times New Roman" w:eastAsia="Calibri" w:cs="Times New Roman"/>
          <w:color w:val="FF0000"/>
          <w:kern w:val="0"/>
          <w:sz w:val="24"/>
          <w:szCs w:val="24"/>
          <w14:ligatures w14:val="none"/>
        </w:rPr>
      </w:pPr>
    </w:p>
    <w:p w:rsidRPr="00CC57FC" w:rsidR="00E97237" w:rsidP="00CC57FC" w:rsidRDefault="00D52A43" w14:paraId="75ABCF73" w14:textId="0CECDDCE">
      <w:pPr>
        <w:spacing w:after="0" w:line="252" w:lineRule="auto"/>
        <w:ind w:left="720"/>
        <w:rPr>
          <w:rFonts w:ascii="Times New Roman" w:hAnsi="Times New Roman" w:eastAsia="Calibri" w:cs="Times New Roman"/>
          <w:color w:val="FF0000"/>
          <w:kern w:val="0"/>
          <w:sz w:val="24"/>
          <w:szCs w:val="24"/>
          <w14:ligatures w14:val="none"/>
        </w:rPr>
      </w:pPr>
      <w:r>
        <w:rPr>
          <w:rFonts w:ascii="Times New Roman" w:hAnsi="Times New Roman" w:eastAsia="Calibri" w:cs="Times New Roman"/>
          <w:color w:val="FF0000"/>
          <w:kern w:val="0"/>
          <w:sz w:val="24"/>
          <w:szCs w:val="24"/>
          <w14:ligatures w14:val="none"/>
        </w:rPr>
        <w:t xml:space="preserve">In all instances of prior program operation, due to the widespread local support for the continuation of RAPPS, local governments have voluntarily transferred the amount the state is obligated to pay out under the approved contracts. In the event that local governments transfer more funding than is utilized to support the program, Texas refunds to local governments any unused funds proportional to the amount that was initially transferred by the local government in support of the program. If local governmental entities transfer less than the amount the state is obligated to pay out under the approved contracts, the state </w:t>
      </w:r>
      <w:proofErr w:type="gramStart"/>
      <w:r>
        <w:rPr>
          <w:rFonts w:ascii="Times New Roman" w:hAnsi="Times New Roman" w:eastAsia="Calibri" w:cs="Times New Roman"/>
          <w:color w:val="FF0000"/>
          <w:kern w:val="0"/>
          <w:sz w:val="24"/>
          <w:szCs w:val="24"/>
          <w14:ligatures w14:val="none"/>
        </w:rPr>
        <w:t>would</w:t>
      </w:r>
      <w:proofErr w:type="gramEnd"/>
      <w:r>
        <w:rPr>
          <w:rFonts w:ascii="Times New Roman" w:hAnsi="Times New Roman" w:eastAsia="Calibri" w:cs="Times New Roman"/>
          <w:color w:val="FF0000"/>
          <w:kern w:val="0"/>
          <w:sz w:val="24"/>
          <w:szCs w:val="24"/>
          <w14:ligatures w14:val="none"/>
        </w:rPr>
        <w:t xml:space="preserve"> use state general revenue.</w:t>
      </w:r>
    </w:p>
    <w:p w:rsidRPr="00CC789C" w:rsidR="003E2D20" w:rsidP="003E2D20" w:rsidRDefault="003E2D20" w14:paraId="3A1A87F8" w14:textId="77777777">
      <w:pPr>
        <w:pStyle w:val="ListParagraph"/>
        <w:spacing w:after="0" w:line="252" w:lineRule="auto"/>
        <w:rPr>
          <w:rFonts w:ascii="Times New Roman" w:hAnsi="Times New Roman" w:eastAsia="Calibri" w:cs="Times New Roman"/>
          <w:kern w:val="0"/>
          <w:sz w:val="24"/>
          <w:szCs w:val="24"/>
          <w14:ligatures w14:val="none"/>
        </w:rPr>
      </w:pPr>
    </w:p>
    <w:p w:rsidR="003E2D20" w:rsidP="003E2D20" w:rsidRDefault="003E2D20" w14:paraId="3502D571" w14:textId="7DF1F215">
      <w:pPr>
        <w:pStyle w:val="ListParagraph"/>
        <w:numPr>
          <w:ilvl w:val="0"/>
          <w:numId w:val="1"/>
        </w:numPr>
        <w:spacing w:after="0" w:line="252" w:lineRule="auto"/>
        <w:contextualSpacing w:val="0"/>
        <w:rPr>
          <w:rFonts w:ascii="Times New Roman" w:hAnsi="Times New Roman" w:eastAsia="Times New Roman" w:cs="Times New Roman"/>
          <w:sz w:val="24"/>
          <w:szCs w:val="24"/>
        </w:rPr>
      </w:pPr>
      <w:r w:rsidRPr="00CC789C">
        <w:rPr>
          <w:rFonts w:ascii="Times New Roman" w:hAnsi="Times New Roman" w:eastAsia="Times New Roman" w:cs="Times New Roman"/>
          <w:sz w:val="24"/>
          <w:szCs w:val="24"/>
        </w:rPr>
        <w:lastRenderedPageBreak/>
        <w:t>Please provide information on where Coryell Hospital Authority and Uvalde County Hospital Authority obtain the funds necessary to transfer the IGTs?</w:t>
      </w:r>
    </w:p>
    <w:p w:rsidR="00CC57FC" w:rsidP="00CC57FC" w:rsidRDefault="00CC57FC" w14:paraId="57F2524C" w14:textId="77777777">
      <w:pPr>
        <w:pStyle w:val="ListParagraph"/>
        <w:spacing w:after="0" w:line="252" w:lineRule="auto"/>
        <w:contextualSpacing w:val="0"/>
        <w:rPr>
          <w:rFonts w:ascii="Times New Roman" w:hAnsi="Times New Roman" w:eastAsia="Times New Roman" w:cs="Times New Roman"/>
          <w:b/>
          <w:bCs/>
          <w:color w:val="FF0000"/>
          <w:sz w:val="24"/>
          <w:szCs w:val="24"/>
        </w:rPr>
      </w:pPr>
    </w:p>
    <w:p w:rsidRPr="00CC57FC" w:rsidR="003427C1" w:rsidP="00CC57FC" w:rsidRDefault="0027237A" w14:paraId="5669779F" w14:textId="7605CF65">
      <w:pPr>
        <w:pStyle w:val="ListParagraph"/>
        <w:spacing w:after="0" w:line="252" w:lineRule="auto"/>
        <w:contextualSpacing w:val="0"/>
        <w:rPr>
          <w:rFonts w:ascii="Times New Roman" w:hAnsi="Times New Roman" w:eastAsia="Times New Roman" w:cs="Times New Roman"/>
          <w:color w:val="FF0000"/>
          <w:sz w:val="24"/>
          <w:szCs w:val="24"/>
        </w:rPr>
      </w:pPr>
      <w:r w:rsidRPr="0065708B">
        <w:rPr>
          <w:rFonts w:ascii="Times New Roman" w:hAnsi="Times New Roman" w:eastAsia="Times New Roman" w:cs="Times New Roman"/>
          <w:b/>
          <w:bCs/>
          <w:color w:val="FF0000"/>
          <w:sz w:val="24"/>
          <w:szCs w:val="24"/>
        </w:rPr>
        <w:t>State Response</w:t>
      </w:r>
      <w:r w:rsidRPr="0065708B">
        <w:rPr>
          <w:rFonts w:ascii="Times New Roman" w:hAnsi="Times New Roman" w:eastAsia="Times New Roman" w:cs="Times New Roman"/>
          <w:color w:val="FF0000"/>
          <w:sz w:val="24"/>
          <w:szCs w:val="24"/>
        </w:rPr>
        <w:t xml:space="preserve">: </w:t>
      </w:r>
    </w:p>
    <w:p w:rsidR="003427C1" w:rsidP="003427C1" w:rsidRDefault="003427C1" w14:paraId="39DAF365" w14:textId="1FB8A227">
      <w:pPr>
        <w:pStyle w:val="ListParagraph"/>
        <w:spacing w:after="0" w:line="252" w:lineRule="auto"/>
        <w:contextualSpacing w:val="0"/>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T</w:t>
      </w:r>
      <w:r w:rsidRPr="003B12E9">
        <w:rPr>
          <w:rFonts w:ascii="Times New Roman" w:hAnsi="Times New Roman" w:eastAsia="Times New Roman" w:cs="Times New Roman"/>
          <w:color w:val="FF0000"/>
          <w:sz w:val="24"/>
          <w:szCs w:val="24"/>
        </w:rPr>
        <w:t>he Coryell</w:t>
      </w:r>
      <w:r w:rsidR="00580FC6">
        <w:rPr>
          <w:rFonts w:ascii="Times New Roman" w:hAnsi="Times New Roman" w:eastAsia="Times New Roman" w:cs="Times New Roman"/>
          <w:color w:val="FF0000"/>
          <w:sz w:val="24"/>
          <w:szCs w:val="24"/>
        </w:rPr>
        <w:t xml:space="preserve"> County Memorial </w:t>
      </w:r>
      <w:r w:rsidRPr="003B12E9">
        <w:rPr>
          <w:rFonts w:ascii="Times New Roman" w:hAnsi="Times New Roman" w:eastAsia="Times New Roman" w:cs="Times New Roman"/>
          <w:color w:val="FF0000"/>
          <w:sz w:val="24"/>
          <w:szCs w:val="24"/>
        </w:rPr>
        <w:t xml:space="preserve">Hospital Authority obtains the funds it uses for IGT from eligible public sources of funding. Based on </w:t>
      </w:r>
      <w:r w:rsidR="001F10CB">
        <w:rPr>
          <w:rFonts w:ascii="Times New Roman" w:hAnsi="Times New Roman" w:eastAsia="Times New Roman" w:cs="Times New Roman"/>
          <w:color w:val="FF0000"/>
          <w:sz w:val="24"/>
          <w:szCs w:val="24"/>
        </w:rPr>
        <w:t xml:space="preserve">federal fiscal year </w:t>
      </w:r>
      <w:r w:rsidRPr="003B12E9">
        <w:rPr>
          <w:rFonts w:ascii="Times New Roman" w:hAnsi="Times New Roman" w:eastAsia="Times New Roman" w:cs="Times New Roman"/>
          <w:color w:val="FF0000"/>
          <w:sz w:val="24"/>
          <w:szCs w:val="24"/>
        </w:rPr>
        <w:t xml:space="preserve">2022 reporting </w:t>
      </w:r>
      <w:r>
        <w:rPr>
          <w:rFonts w:ascii="Times New Roman" w:hAnsi="Times New Roman" w:eastAsia="Times New Roman" w:cs="Times New Roman"/>
          <w:color w:val="FF0000"/>
          <w:sz w:val="24"/>
          <w:szCs w:val="24"/>
        </w:rPr>
        <w:t xml:space="preserve">provided to HHSC by the hospital authority, the hospital authority </w:t>
      </w:r>
      <w:r w:rsidRPr="003B12E9">
        <w:rPr>
          <w:rFonts w:ascii="Times New Roman" w:hAnsi="Times New Roman" w:eastAsia="Times New Roman" w:cs="Times New Roman"/>
          <w:color w:val="FF0000"/>
          <w:sz w:val="24"/>
          <w:szCs w:val="24"/>
        </w:rPr>
        <w:t xml:space="preserve">had over $72 million in net patient revenue, which was sufficient to cover the $8,371 it submitted for the non-federal share of the RAPPS program. </w:t>
      </w:r>
      <w:r>
        <w:rPr>
          <w:rFonts w:ascii="Times New Roman" w:hAnsi="Times New Roman" w:eastAsia="Times New Roman" w:cs="Times New Roman"/>
          <w:color w:val="FF0000"/>
          <w:sz w:val="24"/>
          <w:szCs w:val="24"/>
        </w:rPr>
        <w:t xml:space="preserve">The </w:t>
      </w:r>
      <w:r w:rsidRPr="003B12E9">
        <w:rPr>
          <w:rFonts w:ascii="Times New Roman" w:hAnsi="Times New Roman" w:eastAsia="Times New Roman" w:cs="Times New Roman"/>
          <w:color w:val="FF0000"/>
          <w:sz w:val="24"/>
          <w:szCs w:val="24"/>
        </w:rPr>
        <w:t xml:space="preserve">Coryell </w:t>
      </w:r>
      <w:r>
        <w:rPr>
          <w:rFonts w:ascii="Times New Roman" w:hAnsi="Times New Roman" w:eastAsia="Times New Roman" w:cs="Times New Roman"/>
          <w:color w:val="FF0000"/>
          <w:sz w:val="24"/>
          <w:szCs w:val="24"/>
        </w:rPr>
        <w:t xml:space="preserve">Hospital Authority </w:t>
      </w:r>
      <w:r w:rsidRPr="003B12E9">
        <w:rPr>
          <w:rFonts w:ascii="Times New Roman" w:hAnsi="Times New Roman" w:eastAsia="Times New Roman" w:cs="Times New Roman"/>
          <w:color w:val="FF0000"/>
          <w:sz w:val="24"/>
          <w:szCs w:val="24"/>
        </w:rPr>
        <w:t>also reported that it has bonding authority, receives some funds appropriated by another local governmental entity, and contract revenue from another local governmental entity – all of which are also eligible sources of public funding.</w:t>
      </w:r>
    </w:p>
    <w:p w:rsidRPr="003B12E9" w:rsidR="003427C1" w:rsidP="003427C1" w:rsidRDefault="003427C1" w14:paraId="4C7EB42B" w14:textId="77777777">
      <w:pPr>
        <w:pStyle w:val="ListParagraph"/>
        <w:spacing w:after="0" w:line="252" w:lineRule="auto"/>
        <w:contextualSpacing w:val="0"/>
        <w:rPr>
          <w:rFonts w:ascii="Times New Roman" w:hAnsi="Times New Roman" w:eastAsia="Times New Roman" w:cs="Times New Roman"/>
          <w:color w:val="FF0000"/>
          <w:sz w:val="24"/>
          <w:szCs w:val="24"/>
        </w:rPr>
      </w:pPr>
    </w:p>
    <w:p w:rsidR="003427C1" w:rsidP="003427C1" w:rsidRDefault="003427C1" w14:paraId="314D11E1" w14:textId="093164F9">
      <w:pPr>
        <w:pStyle w:val="ListParagraph"/>
        <w:spacing w:after="0" w:line="252" w:lineRule="auto"/>
        <w:contextualSpacing w:val="0"/>
        <w:rPr>
          <w:rFonts w:ascii="Times New Roman" w:hAnsi="Times New Roman" w:eastAsia="Times New Roman" w:cs="Times New Roman"/>
          <w:color w:val="FF0000"/>
          <w:sz w:val="24"/>
          <w:szCs w:val="24"/>
        </w:rPr>
      </w:pPr>
      <w:r w:rsidRPr="003B12E9">
        <w:rPr>
          <w:rFonts w:ascii="Times New Roman" w:hAnsi="Times New Roman" w:eastAsia="Times New Roman" w:cs="Times New Roman"/>
          <w:color w:val="FF0000"/>
          <w:sz w:val="24"/>
          <w:szCs w:val="24"/>
        </w:rPr>
        <w:t>The Uvalde County Hospital Authority obtains the funds it uses for IGT from eligible public sources of funding. Based on FY2022 reporting</w:t>
      </w:r>
      <w:r>
        <w:rPr>
          <w:rFonts w:ascii="Times New Roman" w:hAnsi="Times New Roman" w:eastAsia="Times New Roman" w:cs="Times New Roman"/>
          <w:color w:val="FF0000"/>
          <w:sz w:val="24"/>
          <w:szCs w:val="24"/>
        </w:rPr>
        <w:t xml:space="preserve"> provided to HHSC by the hospital authority</w:t>
      </w:r>
      <w:r w:rsidRPr="003B12E9">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color w:val="FF0000"/>
          <w:sz w:val="24"/>
          <w:szCs w:val="24"/>
        </w:rPr>
        <w:t xml:space="preserve">the hospital authority </w:t>
      </w:r>
      <w:r w:rsidRPr="003B12E9">
        <w:rPr>
          <w:rFonts w:ascii="Times New Roman" w:hAnsi="Times New Roman" w:eastAsia="Times New Roman" w:cs="Times New Roman"/>
          <w:color w:val="FF0000"/>
          <w:sz w:val="24"/>
          <w:szCs w:val="24"/>
        </w:rPr>
        <w:t xml:space="preserve">had over $85 million in net patient revenue, which was sufficient to cover the $15,704 it submitted for the non-federal share of the RAPPS program. Uvalde County Hospital Authority also reported that it receives sales tax from </w:t>
      </w:r>
      <w:r w:rsidR="00A67DE2">
        <w:rPr>
          <w:rFonts w:ascii="Times New Roman" w:hAnsi="Times New Roman" w:eastAsia="Times New Roman" w:cs="Times New Roman"/>
          <w:color w:val="FF0000"/>
          <w:sz w:val="24"/>
          <w:szCs w:val="24"/>
        </w:rPr>
        <w:t>another local governmental entity</w:t>
      </w:r>
      <w:r w:rsidRPr="003B12E9">
        <w:rPr>
          <w:rFonts w:ascii="Times New Roman" w:hAnsi="Times New Roman" w:eastAsia="Times New Roman" w:cs="Times New Roman"/>
          <w:color w:val="FF0000"/>
          <w:sz w:val="24"/>
          <w:szCs w:val="24"/>
        </w:rPr>
        <w:t>.</w:t>
      </w:r>
    </w:p>
    <w:p w:rsidR="003427C1" w:rsidP="003427C1" w:rsidRDefault="003427C1" w14:paraId="15049906" w14:textId="23069307">
      <w:pPr>
        <w:pStyle w:val="ListParagraph"/>
        <w:spacing w:after="0" w:line="252" w:lineRule="auto"/>
        <w:contextualSpacing w:val="0"/>
        <w:rPr>
          <w:rFonts w:ascii="Times New Roman" w:hAnsi="Times New Roman" w:eastAsia="Times New Roman" w:cs="Times New Roman"/>
          <w:color w:val="FF0000"/>
          <w:sz w:val="24"/>
          <w:szCs w:val="24"/>
        </w:rPr>
      </w:pPr>
    </w:p>
    <w:p w:rsidR="00FE74B3" w:rsidP="003427C1" w:rsidRDefault="00FE74B3" w14:paraId="4E434AAF" w14:textId="0FEE88A5">
      <w:pPr>
        <w:pStyle w:val="ListParagraph"/>
        <w:spacing w:after="0" w:line="252" w:lineRule="auto"/>
        <w:contextualSpacing w:val="0"/>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Texas has previously advised CMS, including during the question and response period related to directed payment program approvals in 2021, that the hospital authorities CMS is identifying have bonding authority. For your convenience, you can find the previous question and answer document that includes information related to Coryell and Uvalde Hospital Authorities that Texas has previously submitted to CMS at the website link included in the footnotes below</w:t>
      </w:r>
      <w:r w:rsidR="00476D54">
        <w:rPr>
          <w:rFonts w:ascii="Times New Roman" w:hAnsi="Times New Roman" w:eastAsia="Times New Roman" w:cs="Times New Roman"/>
          <w:color w:val="FF0000"/>
          <w:sz w:val="24"/>
          <w:szCs w:val="24"/>
        </w:rPr>
        <w:t>.</w:t>
      </w:r>
      <w:r>
        <w:rPr>
          <w:rStyle w:val="FootnoteReference"/>
          <w:rFonts w:ascii="Times New Roman" w:hAnsi="Times New Roman" w:eastAsia="Times New Roman" w:cs="Times New Roman"/>
          <w:color w:val="FF0000"/>
          <w:sz w:val="24"/>
          <w:szCs w:val="24"/>
        </w:rPr>
        <w:footnoteReference w:id="1"/>
      </w:r>
      <w:r>
        <w:rPr>
          <w:rFonts w:ascii="Times New Roman" w:hAnsi="Times New Roman" w:eastAsia="Times New Roman" w:cs="Times New Roman"/>
          <w:color w:val="FF0000"/>
          <w:sz w:val="24"/>
          <w:szCs w:val="24"/>
        </w:rPr>
        <w:t xml:space="preserve"> The responsive section can be found on page 84, under the section titled “Sources of Non-Federal Share (IGTs, Bonds, and Debt Instruments).</w:t>
      </w:r>
    </w:p>
    <w:p w:rsidR="00FE74B3" w:rsidP="003427C1" w:rsidRDefault="00FE74B3" w14:paraId="6257AF02" w14:textId="77777777">
      <w:pPr>
        <w:pStyle w:val="ListParagraph"/>
        <w:spacing w:after="0" w:line="252" w:lineRule="auto"/>
        <w:contextualSpacing w:val="0"/>
        <w:rPr>
          <w:rFonts w:ascii="Times New Roman" w:hAnsi="Times New Roman" w:eastAsia="Times New Roman" w:cs="Times New Roman"/>
          <w:color w:val="FF0000"/>
          <w:sz w:val="24"/>
          <w:szCs w:val="24"/>
        </w:rPr>
      </w:pPr>
    </w:p>
    <w:p w:rsidRPr="00CC57FC" w:rsidR="00747D33" w:rsidP="5E85CAA2" w:rsidRDefault="00FE74B3" w14:paraId="30C8F22A" w14:textId="431B3A95">
      <w:pPr>
        <w:pStyle w:val="ListParagraph"/>
        <w:spacing w:after="0" w:line="252" w:lineRule="auto"/>
        <w:rPr>
          <w:rFonts w:ascii="Times New Roman" w:hAnsi="Times New Roman" w:eastAsia="Times New Roman" w:cs="Times New Roman"/>
          <w:color w:val="FF0000"/>
          <w:sz w:val="24"/>
          <w:szCs w:val="24"/>
        </w:rPr>
      </w:pPr>
      <w:r w:rsidR="00FE74B3">
        <w:rPr>
          <w:rFonts w:ascii="Times New Roman" w:hAnsi="Times New Roman" w:eastAsia="Times New Roman" w:cs="Times New Roman"/>
          <w:color w:val="FF0000"/>
          <w:sz w:val="24"/>
          <w:szCs w:val="24"/>
        </w:rPr>
        <w:t>As discussed with CMS in 2021 and noted in the</w:t>
      </w:r>
      <w:r w:rsidR="00C36FEC">
        <w:rPr>
          <w:rFonts w:ascii="Times New Roman" w:hAnsi="Times New Roman" w:eastAsia="Times New Roman" w:cs="Times New Roman"/>
          <w:color w:val="FF0000"/>
          <w:sz w:val="24"/>
          <w:szCs w:val="24"/>
        </w:rPr>
        <w:t xml:space="preserve"> June</w:t>
      </w:r>
      <w:r w:rsidR="00476D54">
        <w:rPr>
          <w:rFonts w:ascii="Times New Roman" w:hAnsi="Times New Roman" w:eastAsia="Times New Roman" w:cs="Times New Roman"/>
          <w:color w:val="FF0000"/>
          <w:sz w:val="24"/>
          <w:szCs w:val="24"/>
        </w:rPr>
        <w:t xml:space="preserve"> 202</w:t>
      </w:r>
      <w:r w:rsidR="00A60961">
        <w:rPr>
          <w:rFonts w:ascii="Times New Roman" w:hAnsi="Times New Roman" w:eastAsia="Times New Roman" w:cs="Times New Roman"/>
          <w:color w:val="FF0000"/>
          <w:sz w:val="24"/>
          <w:szCs w:val="24"/>
        </w:rPr>
        <w:t>4</w:t>
      </w:r>
      <w:r w:rsidR="00FE74B3">
        <w:rPr>
          <w:rFonts w:ascii="Times New Roman" w:hAnsi="Times New Roman" w:eastAsia="Times New Roman" w:cs="Times New Roman"/>
          <w:color w:val="FF0000"/>
          <w:sz w:val="24"/>
          <w:szCs w:val="24"/>
        </w:rPr>
        <w:t xml:space="preserve"> MACPAC report</w:t>
      </w:r>
      <w:r>
        <w:rPr>
          <w:rStyle w:val="FootnoteReference"/>
          <w:rFonts w:ascii="Times New Roman" w:hAnsi="Times New Roman" w:eastAsia="Times New Roman" w:cs="Times New Roman"/>
          <w:color w:val="FF0000"/>
          <w:sz w:val="24"/>
          <w:szCs w:val="24"/>
        </w:rPr>
        <w:footnoteReference w:id="2"/>
      </w:r>
      <w:r w:rsidR="00FE74B3">
        <w:rPr>
          <w:rFonts w:ascii="Times New Roman" w:hAnsi="Times New Roman" w:eastAsia="Times New Roman" w:cs="Times New Roman"/>
          <w:color w:val="FF0000"/>
          <w:sz w:val="24"/>
          <w:szCs w:val="24"/>
        </w:rPr>
        <w:t xml:space="preserve">, Texas did </w:t>
      </w:r>
      <w:r w:rsidR="00FE74B3">
        <w:rPr>
          <w:rFonts w:ascii="Times New Roman" w:hAnsi="Times New Roman" w:eastAsia="Times New Roman" w:cs="Times New Roman"/>
          <w:color w:val="FF0000"/>
          <w:sz w:val="24"/>
          <w:szCs w:val="24"/>
        </w:rPr>
        <w:t xml:space="preserve">establish</w:t>
      </w:r>
      <w:r w:rsidR="00FE74B3">
        <w:rPr>
          <w:rFonts w:ascii="Times New Roman" w:hAnsi="Times New Roman" w:eastAsia="Times New Roman" w:cs="Times New Roman"/>
          <w:color w:val="FF0000"/>
          <w:sz w:val="24"/>
          <w:szCs w:val="24"/>
        </w:rPr>
        <w:t xml:space="preserve"> the Texas Local Funds Monitoring program, which has enabled us to provide the specific information related to Coryell and Uvalde’s specific net patient revenue figures documented above. </w:t>
      </w:r>
      <w:r w:rsidRPr="00CC57FC" w:rsidR="00625779">
        <w:rPr>
          <w:rFonts w:ascii="Times New Roman" w:hAnsi="Times New Roman" w:eastAsia="Times New Roman" w:cs="Times New Roman"/>
          <w:color w:val="FF0000"/>
          <w:sz w:val="24"/>
          <w:szCs w:val="24"/>
        </w:rPr>
        <w:t xml:space="preserve">Through Texas’ process of collecting and verifying information provided by local governmental entities, Texas is able to reaffirm its numerous prior assurances that funding from local sources </w:t>
      </w:r>
      <w:r w:rsidRPr="00CC57FC" w:rsidR="00625779">
        <w:rPr>
          <w:rFonts w:ascii="Times New Roman" w:hAnsi="Times New Roman" w:eastAsia="Times New Roman" w:cs="Times New Roman"/>
          <w:color w:val="FF0000"/>
          <w:sz w:val="24"/>
          <w:szCs w:val="24"/>
        </w:rPr>
        <w:t xml:space="preserve">are</w:t>
      </w:r>
      <w:r w:rsidRPr="00CC57FC" w:rsidR="00625779">
        <w:rPr>
          <w:rFonts w:ascii="Times New Roman" w:hAnsi="Times New Roman" w:eastAsia="Times New Roman" w:cs="Times New Roman"/>
          <w:color w:val="FF0000"/>
          <w:sz w:val="24"/>
          <w:szCs w:val="24"/>
        </w:rPr>
        <w:t xml:space="preserve"> derived from permissible sources. Although CMS’ concern seems to be centered on the fact that these entities do not have taxing authority, </w:t>
      </w:r>
      <w:r w:rsidR="0034484C">
        <w:rPr>
          <w:rFonts w:ascii="Times New Roman" w:hAnsi="Times New Roman" w:eastAsia="Times New Roman" w:cs="Times New Roman"/>
          <w:color w:val="FF0000"/>
          <w:sz w:val="24"/>
          <w:szCs w:val="24"/>
        </w:rPr>
        <w:t>the state believes</w:t>
      </w:r>
      <w:r w:rsidRPr="00CC57FC" w:rsidR="00625779">
        <w:rPr>
          <w:rFonts w:ascii="Times New Roman" w:hAnsi="Times New Roman" w:eastAsia="Times New Roman" w:cs="Times New Roman"/>
          <w:color w:val="FF0000"/>
          <w:sz w:val="24"/>
          <w:szCs w:val="24"/>
        </w:rPr>
        <w:t xml:space="preserve"> that </w:t>
      </w:r>
      <w:r w:rsidR="0034484C">
        <w:rPr>
          <w:rFonts w:ascii="Times New Roman" w:hAnsi="Times New Roman" w:eastAsia="Times New Roman" w:cs="Times New Roman"/>
          <w:color w:val="FF0000"/>
          <w:sz w:val="24"/>
          <w:szCs w:val="24"/>
        </w:rPr>
        <w:t xml:space="preserve">federal law </w:t>
      </w:r>
      <w:r w:rsidR="0034484C">
        <w:rPr>
          <w:rFonts w:ascii="Times New Roman" w:hAnsi="Times New Roman" w:eastAsia="Times New Roman" w:cs="Times New Roman"/>
          <w:color w:val="FF0000"/>
          <w:sz w:val="24"/>
          <w:szCs w:val="24"/>
        </w:rPr>
        <w:t xml:space="preserve">permits</w:t>
      </w:r>
      <w:r w:rsidR="0034484C">
        <w:rPr>
          <w:rFonts w:ascii="Times New Roman" w:hAnsi="Times New Roman" w:eastAsia="Times New Roman" w:cs="Times New Roman"/>
          <w:color w:val="FF0000"/>
          <w:sz w:val="24"/>
          <w:szCs w:val="24"/>
        </w:rPr>
        <w:t xml:space="preserve"> </w:t>
      </w:r>
      <w:r w:rsidRPr="00CC57FC" w:rsidR="00625779">
        <w:rPr>
          <w:rFonts w:ascii="Times New Roman" w:hAnsi="Times New Roman" w:eastAsia="Times New Roman" w:cs="Times New Roman"/>
          <w:color w:val="FF0000"/>
          <w:sz w:val="24"/>
          <w:szCs w:val="24"/>
        </w:rPr>
        <w:t xml:space="preserve">local governmental entities </w:t>
      </w:r>
      <w:r w:rsidR="0034484C">
        <w:rPr>
          <w:rFonts w:ascii="Times New Roman" w:hAnsi="Times New Roman" w:eastAsia="Times New Roman" w:cs="Times New Roman"/>
          <w:color w:val="FF0000"/>
          <w:sz w:val="24"/>
          <w:szCs w:val="24"/>
        </w:rPr>
        <w:t>to</w:t>
      </w:r>
      <w:r w:rsidRPr="00CC57FC" w:rsidR="00625779">
        <w:rPr>
          <w:rFonts w:ascii="Times New Roman" w:hAnsi="Times New Roman" w:eastAsia="Times New Roman" w:cs="Times New Roman"/>
          <w:color w:val="FF0000"/>
          <w:sz w:val="24"/>
          <w:szCs w:val="24"/>
        </w:rPr>
        <w:t xml:space="preserve"> use </w:t>
      </w:r>
      <w:r w:rsidRPr="5E85CAA2" w:rsidR="00625779">
        <w:rPr>
          <w:rFonts w:ascii="Times New Roman" w:hAnsi="Times New Roman" w:eastAsia="Times New Roman" w:cs="Times New Roman"/>
          <w:b w:val="1"/>
          <w:bCs w:val="1"/>
          <w:i w:val="1"/>
          <w:iCs w:val="1"/>
          <w:color w:val="FF0000"/>
          <w:sz w:val="24"/>
          <w:szCs w:val="24"/>
        </w:rPr>
        <w:t>any</w:t>
      </w:r>
      <w:r w:rsidRPr="00CC57FC" w:rsidR="00625779">
        <w:rPr>
          <w:rFonts w:ascii="Times New Roman" w:hAnsi="Times New Roman" w:eastAsia="Times New Roman" w:cs="Times New Roman"/>
          <w:color w:val="FF0000"/>
          <w:sz w:val="24"/>
          <w:szCs w:val="24"/>
        </w:rPr>
        <w:t xml:space="preserve"> eligible public funds to transfer IGT. In federal fiscal year 2022, local governmental entities reported an array of public sources of funding including, but not limited to: appropriations from the state; appropriations from another unit of local government (such as a county providing a portion of its local sales tax to its local public </w:t>
      </w:r>
      <w:r w:rsidRPr="00CC57FC" w:rsidR="00625779">
        <w:rPr>
          <w:rFonts w:ascii="Times New Roman" w:hAnsi="Times New Roman" w:eastAsia="Times New Roman" w:cs="Times New Roman"/>
          <w:color w:val="FF0000"/>
          <w:sz w:val="24"/>
          <w:szCs w:val="24"/>
        </w:rPr>
        <w:lastRenderedPageBreak/>
        <w:t xml:space="preserve">hospital); </w:t>
      </w:r>
      <w:r w:rsidRPr="00CC57FC" w:rsidR="000F352F">
        <w:rPr>
          <w:rFonts w:ascii="Times New Roman" w:hAnsi="Times New Roman" w:eastAsia="Times New Roman" w:cs="Times New Roman"/>
          <w:color w:val="FF0000"/>
          <w:sz w:val="24"/>
          <w:szCs w:val="24"/>
        </w:rPr>
        <w:t>patient revenue (where the local governmental entity is a provider of services); bonds; fees; lottery and state settlement proceeds (such as tobacco funding); contracts with the state or other unit of government for services (i.e. a university compensating a public hospital for residency and fellowship training opportunities); tuition (as is the case with state-owned teaching hospitals); fair market value leases for commercial space; etc.</w:t>
      </w:r>
    </w:p>
    <w:p w:rsidRPr="00A776C0" w:rsidR="00CC789C" w:rsidP="00A776C0" w:rsidRDefault="00CC789C" w14:paraId="0A53F102" w14:textId="77777777">
      <w:pPr>
        <w:pStyle w:val="ListParagraph"/>
        <w:rPr>
          <w:rFonts w:ascii="Times New Roman" w:hAnsi="Times New Roman" w:eastAsia="Times New Roman" w:cs="Times New Roman"/>
          <w:sz w:val="24"/>
          <w:szCs w:val="24"/>
        </w:rPr>
      </w:pPr>
    </w:p>
    <w:p w:rsidR="00CC789C" w:rsidP="00CC789C" w:rsidRDefault="00CC789C" w14:paraId="10A35F0A" w14:textId="77777777">
      <w:pPr>
        <w:pStyle w:val="ListParagraph"/>
        <w:numPr>
          <w:ilvl w:val="0"/>
          <w:numId w:val="1"/>
        </w:numPr>
        <w:rPr>
          <w:rFonts w:ascii="Times New Roman" w:hAnsi="Times New Roman" w:cs="Times New Roman"/>
          <w:sz w:val="24"/>
          <w:szCs w:val="24"/>
        </w:rPr>
      </w:pPr>
      <w:r w:rsidRPr="00A776C0">
        <w:rPr>
          <w:rFonts w:ascii="Times New Roman" w:hAnsi="Times New Roman" w:cs="Times New Roman"/>
          <w:sz w:val="24"/>
          <w:szCs w:val="24"/>
        </w:rPr>
        <w:t>Please provide the metric or metrics used to collect the LPPF assessments on inpatient hospital services used to fund this SDP.</w:t>
      </w:r>
    </w:p>
    <w:p w:rsidRPr="007D749E" w:rsidR="007D749E" w:rsidP="007D749E" w:rsidRDefault="007D749E" w14:paraId="558D5BFD" w14:textId="77777777">
      <w:pPr>
        <w:pStyle w:val="ListParagraph"/>
        <w:rPr>
          <w:rFonts w:ascii="Times New Roman" w:hAnsi="Times New Roman" w:cs="Times New Roman"/>
          <w:sz w:val="24"/>
          <w:szCs w:val="24"/>
        </w:rPr>
      </w:pPr>
    </w:p>
    <w:p w:rsidRPr="00476D54" w:rsidR="007D749E" w:rsidP="0085195E" w:rsidRDefault="0085195E" w14:paraId="11787781" w14:textId="411582F3">
      <w:pPr>
        <w:pStyle w:val="ListParagraph"/>
        <w:rPr>
          <w:rFonts w:ascii="Times New Roman" w:hAnsi="Times New Roman" w:cs="Times New Roman"/>
          <w:color w:val="FF0000"/>
          <w:sz w:val="24"/>
          <w:szCs w:val="24"/>
        </w:rPr>
      </w:pPr>
      <w:r w:rsidRPr="5E85CAA2" w:rsidR="0085195E">
        <w:rPr>
          <w:rFonts w:ascii="Times New Roman" w:hAnsi="Times New Roman" w:cs="Times New Roman"/>
          <w:b w:val="1"/>
          <w:bCs w:val="1"/>
          <w:color w:val="FF0000"/>
          <w:sz w:val="24"/>
          <w:szCs w:val="24"/>
        </w:rPr>
        <w:t>State Response</w:t>
      </w:r>
      <w:r w:rsidRPr="5E85CAA2" w:rsidR="0085195E">
        <w:rPr>
          <w:rFonts w:ascii="Times New Roman" w:hAnsi="Times New Roman" w:cs="Times New Roman"/>
          <w:color w:val="FF0000"/>
          <w:sz w:val="24"/>
          <w:szCs w:val="24"/>
        </w:rPr>
        <w:t xml:space="preserve">: </w:t>
      </w:r>
      <w:r w:rsidRPr="5E85CAA2" w:rsidR="00994BB0">
        <w:rPr>
          <w:rFonts w:ascii="Times New Roman" w:hAnsi="Times New Roman" w:cs="Times New Roman"/>
          <w:color w:val="FF0000"/>
          <w:sz w:val="24"/>
          <w:szCs w:val="24"/>
        </w:rPr>
        <w:t>A l</w:t>
      </w:r>
      <w:r w:rsidRPr="5E85CAA2" w:rsidR="00961C30">
        <w:rPr>
          <w:rFonts w:ascii="Times New Roman" w:hAnsi="Times New Roman" w:cs="Times New Roman"/>
          <w:color w:val="FF0000"/>
          <w:sz w:val="24"/>
          <w:szCs w:val="24"/>
        </w:rPr>
        <w:t>ocal governmental entit</w:t>
      </w:r>
      <w:r w:rsidRPr="5E85CAA2" w:rsidR="00994BB0">
        <w:rPr>
          <w:rFonts w:ascii="Times New Roman" w:hAnsi="Times New Roman" w:cs="Times New Roman"/>
          <w:color w:val="FF0000"/>
          <w:sz w:val="24"/>
          <w:szCs w:val="24"/>
        </w:rPr>
        <w:t>y</w:t>
      </w:r>
      <w:r w:rsidRPr="5E85CAA2" w:rsidR="00961C30">
        <w:rPr>
          <w:rFonts w:ascii="Times New Roman" w:hAnsi="Times New Roman" w:cs="Times New Roman"/>
          <w:color w:val="FF0000"/>
          <w:sz w:val="24"/>
          <w:szCs w:val="24"/>
        </w:rPr>
        <w:t xml:space="preserve"> that administer</w:t>
      </w:r>
      <w:r w:rsidRPr="5E85CAA2" w:rsidR="00D6151D">
        <w:rPr>
          <w:rFonts w:ascii="Times New Roman" w:hAnsi="Times New Roman" w:cs="Times New Roman"/>
          <w:color w:val="FF0000"/>
          <w:sz w:val="24"/>
          <w:szCs w:val="24"/>
        </w:rPr>
        <w:t>s</w:t>
      </w:r>
      <w:r w:rsidRPr="5E85CAA2" w:rsidR="00961C30">
        <w:rPr>
          <w:rFonts w:ascii="Times New Roman" w:hAnsi="Times New Roman" w:cs="Times New Roman"/>
          <w:color w:val="FF0000"/>
          <w:sz w:val="24"/>
          <w:szCs w:val="24"/>
        </w:rPr>
        <w:t xml:space="preserve"> an </w:t>
      </w:r>
      <w:r w:rsidRPr="5E85CAA2" w:rsidR="006C152B">
        <w:rPr>
          <w:rFonts w:ascii="Times New Roman" w:hAnsi="Times New Roman" w:cs="Times New Roman"/>
          <w:color w:val="FF0000"/>
          <w:sz w:val="24"/>
          <w:szCs w:val="24"/>
        </w:rPr>
        <w:t xml:space="preserve">LPPF </w:t>
      </w:r>
      <w:r w:rsidRPr="5E85CAA2" w:rsidR="00994BB0">
        <w:rPr>
          <w:rFonts w:ascii="Times New Roman" w:hAnsi="Times New Roman" w:cs="Times New Roman"/>
          <w:color w:val="FF0000"/>
          <w:sz w:val="24"/>
          <w:szCs w:val="24"/>
        </w:rPr>
        <w:t>is</w:t>
      </w:r>
      <w:r w:rsidRPr="5E85CAA2" w:rsidR="00961C30">
        <w:rPr>
          <w:rFonts w:ascii="Times New Roman" w:hAnsi="Times New Roman" w:cs="Times New Roman"/>
          <w:color w:val="FF0000"/>
          <w:sz w:val="24"/>
          <w:szCs w:val="24"/>
        </w:rPr>
        <w:t xml:space="preserve"> required to</w:t>
      </w:r>
      <w:r w:rsidRPr="5E85CAA2" w:rsidR="00961C30">
        <w:rPr>
          <w:rFonts w:ascii="Times New Roman" w:hAnsi="Times New Roman" w:cs="Times New Roman"/>
          <w:color w:val="FF0000"/>
          <w:sz w:val="24"/>
          <w:szCs w:val="24"/>
        </w:rPr>
        <w:t xml:space="preserve"> base </w:t>
      </w:r>
      <w:r w:rsidRPr="5E85CAA2" w:rsidR="006C152B">
        <w:rPr>
          <w:rFonts w:ascii="Times New Roman" w:hAnsi="Times New Roman" w:cs="Times New Roman"/>
          <w:color w:val="FF0000"/>
          <w:sz w:val="24"/>
          <w:szCs w:val="24"/>
        </w:rPr>
        <w:t xml:space="preserve">assessments on the net patient revenue </w:t>
      </w:r>
      <w:r w:rsidRPr="5E85CAA2" w:rsidR="00961C30">
        <w:rPr>
          <w:rFonts w:ascii="Times New Roman" w:hAnsi="Times New Roman" w:cs="Times New Roman"/>
          <w:color w:val="FF0000"/>
          <w:sz w:val="24"/>
          <w:szCs w:val="24"/>
        </w:rPr>
        <w:t xml:space="preserve">of all </w:t>
      </w:r>
      <w:r w:rsidRPr="5E85CAA2" w:rsidR="00961C30">
        <w:rPr>
          <w:rFonts w:ascii="Times New Roman" w:hAnsi="Times New Roman" w:cs="Times New Roman"/>
          <w:color w:val="FF0000"/>
          <w:sz w:val="24"/>
          <w:szCs w:val="24"/>
        </w:rPr>
        <w:t>hospitals</w:t>
      </w:r>
      <w:r w:rsidRPr="5E85CAA2" w:rsidR="00961C30">
        <w:rPr>
          <w:rFonts w:ascii="Times New Roman" w:hAnsi="Times New Roman" w:cs="Times New Roman"/>
          <w:color w:val="FF0000"/>
          <w:sz w:val="24"/>
          <w:szCs w:val="24"/>
        </w:rPr>
        <w:t xml:space="preserve"> </w:t>
      </w:r>
      <w:r w:rsidRPr="5E85CAA2" w:rsidR="00503E68">
        <w:rPr>
          <w:rFonts w:ascii="Times New Roman" w:hAnsi="Times New Roman" w:cs="Times New Roman"/>
          <w:color w:val="FF0000"/>
          <w:sz w:val="24"/>
          <w:szCs w:val="24"/>
        </w:rPr>
        <w:t>required</w:t>
      </w:r>
      <w:r w:rsidRPr="5E85CAA2" w:rsidR="00503E68">
        <w:rPr>
          <w:rFonts w:ascii="Times New Roman" w:hAnsi="Times New Roman" w:cs="Times New Roman"/>
          <w:color w:val="FF0000"/>
          <w:sz w:val="24"/>
          <w:szCs w:val="24"/>
        </w:rPr>
        <w:t xml:space="preserve"> to </w:t>
      </w:r>
      <w:r w:rsidRPr="5E85CAA2" w:rsidR="00503E68">
        <w:rPr>
          <w:rFonts w:ascii="Times New Roman" w:hAnsi="Times New Roman" w:cs="Times New Roman"/>
          <w:color w:val="FF0000"/>
          <w:sz w:val="24"/>
          <w:szCs w:val="24"/>
        </w:rPr>
        <w:t xml:space="preserve">pay an </w:t>
      </w:r>
      <w:r w:rsidRPr="5E85CAA2" w:rsidR="00503E68">
        <w:rPr>
          <w:rFonts w:ascii="Times New Roman" w:hAnsi="Times New Roman" w:cs="Times New Roman"/>
          <w:color w:val="FF0000"/>
          <w:sz w:val="24"/>
          <w:szCs w:val="24"/>
        </w:rPr>
        <w:t>assessment</w:t>
      </w:r>
      <w:r w:rsidRPr="5E85CAA2" w:rsidR="00503E68">
        <w:rPr>
          <w:rFonts w:ascii="Times New Roman" w:hAnsi="Times New Roman" w:cs="Times New Roman"/>
          <w:color w:val="FF0000"/>
          <w:sz w:val="24"/>
          <w:szCs w:val="24"/>
        </w:rPr>
        <w:t xml:space="preserve"> under the relevant LPPF statute</w:t>
      </w:r>
      <w:r w:rsidRPr="5E85CAA2" w:rsidR="00961C30">
        <w:rPr>
          <w:rFonts w:ascii="Times New Roman" w:hAnsi="Times New Roman" w:cs="Times New Roman"/>
          <w:color w:val="FF0000"/>
          <w:sz w:val="24"/>
          <w:szCs w:val="24"/>
        </w:rPr>
        <w:t xml:space="preserve">. Texas’ oversight includes confirmation that each hospital in the </w:t>
      </w:r>
      <w:r w:rsidRPr="5E85CAA2" w:rsidR="00961C30">
        <w:rPr>
          <w:rFonts w:ascii="Times New Roman" w:hAnsi="Times New Roman" w:cs="Times New Roman"/>
          <w:color w:val="FF0000"/>
          <w:sz w:val="24"/>
          <w:szCs w:val="24"/>
        </w:rPr>
        <w:t>jurisdiction</w:t>
      </w:r>
      <w:r w:rsidRPr="5E85CAA2" w:rsidR="00961C30">
        <w:rPr>
          <w:rFonts w:ascii="Times New Roman" w:hAnsi="Times New Roman" w:cs="Times New Roman"/>
          <w:color w:val="FF0000"/>
          <w:sz w:val="24"/>
          <w:szCs w:val="24"/>
        </w:rPr>
        <w:t xml:space="preserve"> is </w:t>
      </w:r>
      <w:r w:rsidRPr="5E85CAA2" w:rsidR="00476D54">
        <w:rPr>
          <w:rFonts w:ascii="Times New Roman" w:hAnsi="Times New Roman" w:cs="Times New Roman"/>
          <w:color w:val="FF0000"/>
          <w:sz w:val="24"/>
          <w:szCs w:val="24"/>
        </w:rPr>
        <w:t>assessed</w:t>
      </w:r>
      <w:r w:rsidRPr="5E85CAA2" w:rsidR="00961C30">
        <w:rPr>
          <w:rFonts w:ascii="Times New Roman" w:hAnsi="Times New Roman" w:cs="Times New Roman"/>
          <w:color w:val="FF0000"/>
          <w:sz w:val="24"/>
          <w:szCs w:val="24"/>
        </w:rPr>
        <w:t xml:space="preserve"> based on </w:t>
      </w:r>
      <w:r w:rsidRPr="5E85CAA2" w:rsidR="00994BB0">
        <w:rPr>
          <w:rFonts w:ascii="Times New Roman" w:hAnsi="Times New Roman" w:cs="Times New Roman"/>
          <w:color w:val="FF0000"/>
          <w:sz w:val="24"/>
          <w:szCs w:val="24"/>
        </w:rPr>
        <w:t>its</w:t>
      </w:r>
      <w:r w:rsidRPr="5E85CAA2" w:rsidR="00961C30">
        <w:rPr>
          <w:rFonts w:ascii="Times New Roman" w:hAnsi="Times New Roman" w:cs="Times New Roman"/>
          <w:color w:val="FF0000"/>
          <w:sz w:val="24"/>
          <w:szCs w:val="24"/>
        </w:rPr>
        <w:t xml:space="preserve"> net patient revenue </w:t>
      </w:r>
      <w:r w:rsidRPr="5E85CAA2" w:rsidR="000B2D57">
        <w:rPr>
          <w:rFonts w:ascii="Times New Roman" w:hAnsi="Times New Roman" w:cs="Times New Roman"/>
          <w:color w:val="FF0000"/>
          <w:sz w:val="24"/>
          <w:szCs w:val="24"/>
        </w:rPr>
        <w:t>as reported on either their Medicare Cost Report or American Hospital Ass</w:t>
      </w:r>
      <w:r w:rsidRPr="5E85CAA2" w:rsidR="00BE1ED4">
        <w:rPr>
          <w:rFonts w:ascii="Times New Roman" w:hAnsi="Times New Roman" w:cs="Times New Roman"/>
          <w:color w:val="FF0000"/>
          <w:sz w:val="24"/>
          <w:szCs w:val="24"/>
        </w:rPr>
        <w:t>ociation Survey of Hospitals</w:t>
      </w:r>
      <w:r w:rsidRPr="5E85CAA2" w:rsidR="005C7ED1">
        <w:rPr>
          <w:rFonts w:ascii="Times New Roman" w:hAnsi="Times New Roman" w:cs="Times New Roman"/>
          <w:color w:val="FF0000"/>
          <w:sz w:val="24"/>
          <w:szCs w:val="24"/>
        </w:rPr>
        <w:t>.</w:t>
      </w:r>
    </w:p>
    <w:p w:rsidRPr="00A776C0" w:rsidR="00CC789C" w:rsidP="00A776C0" w:rsidRDefault="00CC789C" w14:paraId="62223C9F" w14:textId="77777777">
      <w:pPr>
        <w:pStyle w:val="ListParagraph"/>
        <w:rPr>
          <w:rFonts w:ascii="Times New Roman" w:hAnsi="Times New Roman" w:cs="Times New Roman"/>
          <w:sz w:val="24"/>
          <w:szCs w:val="24"/>
        </w:rPr>
      </w:pPr>
    </w:p>
    <w:p w:rsidRPr="00A776C0" w:rsidR="00CC789C" w:rsidP="00CC789C" w:rsidRDefault="00CC789C" w14:paraId="6681AEEA" w14:textId="77777777">
      <w:pPr>
        <w:pStyle w:val="ListParagraph"/>
        <w:numPr>
          <w:ilvl w:val="0"/>
          <w:numId w:val="1"/>
        </w:numPr>
        <w:rPr>
          <w:rFonts w:ascii="Times New Roman" w:hAnsi="Times New Roman" w:cs="Times New Roman"/>
          <w:sz w:val="24"/>
          <w:szCs w:val="24"/>
        </w:rPr>
      </w:pPr>
      <w:r w:rsidRPr="00A776C0">
        <w:rPr>
          <w:rFonts w:ascii="Times New Roman" w:hAnsi="Times New Roman" w:cs="Times New Roman"/>
          <w:sz w:val="24"/>
          <w:szCs w:val="24"/>
        </w:rPr>
        <w:t xml:space="preserve">Please provide the tax rate used to collect the LPPF assessments on inpatient hospital services used to fund this SDP. </w:t>
      </w:r>
    </w:p>
    <w:p w:rsidR="00CC789C" w:rsidP="00A776C0" w:rsidRDefault="00CC789C" w14:paraId="57CD8753" w14:textId="77777777">
      <w:pPr>
        <w:pStyle w:val="ListParagraph"/>
        <w:rPr>
          <w:rFonts w:ascii="Times New Roman" w:hAnsi="Times New Roman" w:cs="Times New Roman"/>
          <w:sz w:val="24"/>
          <w:szCs w:val="24"/>
        </w:rPr>
      </w:pPr>
    </w:p>
    <w:p w:rsidR="001155BA" w:rsidP="00A776C0" w:rsidRDefault="002F0DCA" w14:paraId="6ECE8B7F" w14:textId="66355E39">
      <w:pPr>
        <w:pStyle w:val="ListParagraph"/>
        <w:rPr>
          <w:rFonts w:ascii="Times New Roman" w:hAnsi="Times New Roman" w:cs="Times New Roman"/>
          <w:color w:val="FF0000"/>
          <w:sz w:val="24"/>
          <w:szCs w:val="24"/>
        </w:rPr>
      </w:pPr>
      <w:r w:rsidRPr="00476D54">
        <w:rPr>
          <w:rFonts w:ascii="Times New Roman" w:hAnsi="Times New Roman" w:cs="Times New Roman"/>
          <w:b/>
          <w:bCs/>
          <w:color w:val="FF0000"/>
          <w:sz w:val="24"/>
          <w:szCs w:val="24"/>
        </w:rPr>
        <w:t>State Response</w:t>
      </w:r>
      <w:r w:rsidRPr="00E77726">
        <w:rPr>
          <w:rFonts w:ascii="Times New Roman" w:hAnsi="Times New Roman" w:cs="Times New Roman"/>
          <w:color w:val="FF0000"/>
          <w:sz w:val="24"/>
          <w:szCs w:val="24"/>
        </w:rPr>
        <w:t>:</w:t>
      </w:r>
      <w:r w:rsidRPr="00E77726" w:rsidR="00961C30">
        <w:rPr>
          <w:rFonts w:ascii="Times New Roman" w:hAnsi="Times New Roman" w:cs="Times New Roman"/>
          <w:color w:val="FF0000"/>
          <w:sz w:val="24"/>
          <w:szCs w:val="24"/>
        </w:rPr>
        <w:t xml:space="preserve"> Each local governmental entity that administers an LPPF sets its own rate of </w:t>
      </w:r>
      <w:r w:rsidR="001155BA">
        <w:rPr>
          <w:rFonts w:ascii="Times New Roman" w:hAnsi="Times New Roman" w:cs="Times New Roman"/>
          <w:color w:val="FF0000"/>
          <w:sz w:val="24"/>
          <w:szCs w:val="24"/>
        </w:rPr>
        <w:t>assessment</w:t>
      </w:r>
      <w:r w:rsidR="009200D1">
        <w:rPr>
          <w:rFonts w:ascii="Times New Roman" w:hAnsi="Times New Roman" w:cs="Times New Roman"/>
          <w:color w:val="FF0000"/>
          <w:sz w:val="24"/>
          <w:szCs w:val="24"/>
        </w:rPr>
        <w:t xml:space="preserve">, but all enabling legislation </w:t>
      </w:r>
      <w:r w:rsidR="001155BA">
        <w:rPr>
          <w:rFonts w:ascii="Times New Roman" w:hAnsi="Times New Roman" w:cs="Times New Roman"/>
          <w:color w:val="FF0000"/>
          <w:sz w:val="24"/>
          <w:szCs w:val="24"/>
        </w:rPr>
        <w:t>requires</w:t>
      </w:r>
      <w:r w:rsidR="009200D1">
        <w:rPr>
          <w:rFonts w:ascii="Times New Roman" w:hAnsi="Times New Roman" w:cs="Times New Roman"/>
          <w:color w:val="FF0000"/>
          <w:sz w:val="24"/>
          <w:szCs w:val="24"/>
        </w:rPr>
        <w:t xml:space="preserve"> </w:t>
      </w:r>
      <w:r w:rsidR="00E77726">
        <w:rPr>
          <w:rFonts w:ascii="Times New Roman" w:hAnsi="Times New Roman" w:cs="Times New Roman"/>
          <w:color w:val="FF0000"/>
          <w:sz w:val="24"/>
          <w:szCs w:val="24"/>
        </w:rPr>
        <w:t>each</w:t>
      </w:r>
      <w:r w:rsidR="009200D1">
        <w:rPr>
          <w:rFonts w:ascii="Times New Roman" w:hAnsi="Times New Roman" w:cs="Times New Roman"/>
          <w:color w:val="FF0000"/>
          <w:sz w:val="24"/>
          <w:szCs w:val="24"/>
        </w:rPr>
        <w:t xml:space="preserve"> governmental entit</w:t>
      </w:r>
      <w:r w:rsidR="00E77726">
        <w:rPr>
          <w:rFonts w:ascii="Times New Roman" w:hAnsi="Times New Roman" w:cs="Times New Roman"/>
          <w:color w:val="FF0000"/>
          <w:sz w:val="24"/>
          <w:szCs w:val="24"/>
        </w:rPr>
        <w:t>y</w:t>
      </w:r>
      <w:r w:rsidR="009200D1">
        <w:rPr>
          <w:rFonts w:ascii="Times New Roman" w:hAnsi="Times New Roman" w:cs="Times New Roman"/>
          <w:color w:val="FF0000"/>
          <w:sz w:val="24"/>
          <w:szCs w:val="24"/>
        </w:rPr>
        <w:t xml:space="preserve"> to </w:t>
      </w:r>
      <w:r w:rsidR="001155BA">
        <w:rPr>
          <w:rFonts w:ascii="Times New Roman" w:hAnsi="Times New Roman" w:cs="Times New Roman"/>
          <w:color w:val="FF0000"/>
          <w:sz w:val="24"/>
          <w:szCs w:val="24"/>
        </w:rPr>
        <w:t>set the assessment rate at a rate that does not exceed</w:t>
      </w:r>
      <w:r w:rsidR="009200D1">
        <w:rPr>
          <w:rFonts w:ascii="Times New Roman" w:hAnsi="Times New Roman" w:cs="Times New Roman"/>
          <w:color w:val="FF0000"/>
          <w:sz w:val="24"/>
          <w:szCs w:val="24"/>
        </w:rPr>
        <w:t xml:space="preserve"> 6% </w:t>
      </w:r>
      <w:r w:rsidR="001155BA">
        <w:rPr>
          <w:rFonts w:ascii="Times New Roman" w:hAnsi="Times New Roman" w:cs="Times New Roman"/>
          <w:color w:val="FF0000"/>
          <w:sz w:val="24"/>
          <w:szCs w:val="24"/>
        </w:rPr>
        <w:t>of net patient revenue. P</w:t>
      </w:r>
      <w:r w:rsidR="009200D1">
        <w:rPr>
          <w:rFonts w:ascii="Times New Roman" w:hAnsi="Times New Roman" w:cs="Times New Roman"/>
          <w:color w:val="FF0000"/>
          <w:sz w:val="24"/>
          <w:szCs w:val="24"/>
        </w:rPr>
        <w:t>lease see the chart that identifies each jurisdiction and their enabling statutes that is available on our website</w:t>
      </w:r>
      <w:r w:rsidR="00E77726">
        <w:rPr>
          <w:rFonts w:ascii="Times New Roman" w:hAnsi="Times New Roman" w:cs="Times New Roman"/>
          <w:color w:val="FF0000"/>
          <w:sz w:val="24"/>
          <w:szCs w:val="24"/>
        </w:rPr>
        <w:t xml:space="preserve"> </w:t>
      </w:r>
      <w:hyperlink w:history="1" r:id="rId18">
        <w:r w:rsidRPr="00E77726" w:rsidR="00E77726">
          <w:rPr>
            <w:rStyle w:val="Hyperlink"/>
            <w:rFonts w:ascii="Times New Roman" w:hAnsi="Times New Roman" w:cs="Times New Roman"/>
            <w:sz w:val="24"/>
            <w:szCs w:val="24"/>
          </w:rPr>
          <w:t>here</w:t>
        </w:r>
      </w:hyperlink>
      <w:r w:rsidRPr="00E77726" w:rsidR="00961C30">
        <w:rPr>
          <w:rFonts w:ascii="Times New Roman" w:hAnsi="Times New Roman" w:cs="Times New Roman"/>
          <w:color w:val="FF0000"/>
          <w:sz w:val="24"/>
          <w:szCs w:val="24"/>
        </w:rPr>
        <w:t xml:space="preserve">. </w:t>
      </w:r>
    </w:p>
    <w:p w:rsidR="001155BA" w:rsidP="00A776C0" w:rsidRDefault="001155BA" w14:paraId="4B5F3EB7" w14:textId="77777777">
      <w:pPr>
        <w:pStyle w:val="ListParagraph"/>
        <w:rPr>
          <w:rFonts w:ascii="Times New Roman" w:hAnsi="Times New Roman" w:cs="Times New Roman"/>
          <w:color w:val="FF0000"/>
          <w:sz w:val="24"/>
          <w:szCs w:val="24"/>
        </w:rPr>
      </w:pPr>
    </w:p>
    <w:p w:rsidRPr="00FC6D50" w:rsidR="002F0DCA" w:rsidP="00A776C0" w:rsidRDefault="00961C30" w14:paraId="1094E4D6" w14:textId="4495DEA0">
      <w:pPr>
        <w:pStyle w:val="ListParagraph"/>
        <w:rPr>
          <w:rFonts w:ascii="Times New Roman" w:hAnsi="Times New Roman" w:cs="Times New Roman"/>
          <w:color w:val="FF0000"/>
          <w:sz w:val="24"/>
          <w:szCs w:val="24"/>
        </w:rPr>
      </w:pPr>
      <w:r w:rsidRPr="00E77726">
        <w:rPr>
          <w:rFonts w:ascii="Times New Roman" w:hAnsi="Times New Roman" w:cs="Times New Roman"/>
          <w:color w:val="FF0000"/>
          <w:sz w:val="24"/>
          <w:szCs w:val="24"/>
        </w:rPr>
        <w:t>Texas’ oversight</w:t>
      </w:r>
      <w:r w:rsidR="00C05A17">
        <w:rPr>
          <w:rFonts w:ascii="Times New Roman" w:hAnsi="Times New Roman" w:cs="Times New Roman"/>
          <w:color w:val="FF0000"/>
          <w:sz w:val="24"/>
          <w:szCs w:val="24"/>
        </w:rPr>
        <w:t xml:space="preserve"> program, described above,</w:t>
      </w:r>
      <w:r w:rsidRPr="00E77726">
        <w:rPr>
          <w:rFonts w:ascii="Times New Roman" w:hAnsi="Times New Roman" w:cs="Times New Roman"/>
          <w:color w:val="FF0000"/>
          <w:sz w:val="24"/>
          <w:szCs w:val="24"/>
        </w:rPr>
        <w:t xml:space="preserve"> includes confirmation that each hospital in the jurisdiction is taxed </w:t>
      </w:r>
      <w:r w:rsidR="009200D1">
        <w:rPr>
          <w:rFonts w:ascii="Times New Roman" w:hAnsi="Times New Roman" w:cs="Times New Roman"/>
          <w:color w:val="FF0000"/>
          <w:sz w:val="24"/>
          <w:szCs w:val="24"/>
        </w:rPr>
        <w:t>in a broad-based and uniform manner</w:t>
      </w:r>
      <w:r w:rsidRPr="00E77726">
        <w:rPr>
          <w:rFonts w:ascii="Times New Roman" w:hAnsi="Times New Roman" w:cs="Times New Roman"/>
          <w:color w:val="FF0000"/>
          <w:sz w:val="24"/>
          <w:szCs w:val="24"/>
        </w:rPr>
        <w:t xml:space="preserve"> and that the </w:t>
      </w:r>
      <w:r w:rsidR="001155BA">
        <w:rPr>
          <w:rFonts w:ascii="Times New Roman" w:hAnsi="Times New Roman" w:cs="Times New Roman"/>
          <w:color w:val="FF0000"/>
          <w:sz w:val="24"/>
          <w:szCs w:val="24"/>
        </w:rPr>
        <w:t>assessment</w:t>
      </w:r>
      <w:r w:rsidR="009200D1">
        <w:rPr>
          <w:rFonts w:ascii="Times New Roman" w:hAnsi="Times New Roman" w:cs="Times New Roman"/>
          <w:color w:val="FF0000"/>
          <w:sz w:val="24"/>
          <w:szCs w:val="24"/>
        </w:rPr>
        <w:t xml:space="preserve"> rate</w:t>
      </w:r>
      <w:r w:rsidRPr="00E77726">
        <w:rPr>
          <w:rFonts w:ascii="Times New Roman" w:hAnsi="Times New Roman" w:cs="Times New Roman"/>
          <w:color w:val="FF0000"/>
          <w:sz w:val="24"/>
          <w:szCs w:val="24"/>
        </w:rPr>
        <w:t xml:space="preserve"> does not </w:t>
      </w:r>
      <w:r w:rsidRPr="00FC6D50">
        <w:rPr>
          <w:rFonts w:ascii="Times New Roman" w:hAnsi="Times New Roman" w:cs="Times New Roman"/>
          <w:color w:val="FF0000"/>
          <w:sz w:val="24"/>
          <w:szCs w:val="24"/>
        </w:rPr>
        <w:t>exceed 6%</w:t>
      </w:r>
      <w:r w:rsidRPr="00FC6D50" w:rsidR="009200D1">
        <w:rPr>
          <w:rFonts w:ascii="Times New Roman" w:hAnsi="Times New Roman" w:cs="Times New Roman"/>
          <w:color w:val="FF0000"/>
          <w:sz w:val="24"/>
          <w:szCs w:val="24"/>
        </w:rPr>
        <w:t xml:space="preserve"> of net patient revenue</w:t>
      </w:r>
      <w:r w:rsidRPr="00FC6D50">
        <w:rPr>
          <w:rFonts w:ascii="Times New Roman" w:hAnsi="Times New Roman" w:cs="Times New Roman"/>
          <w:color w:val="FF0000"/>
          <w:sz w:val="24"/>
          <w:szCs w:val="24"/>
        </w:rPr>
        <w:t>.</w:t>
      </w:r>
      <w:r w:rsidRPr="00FC6D50" w:rsidR="008C6792">
        <w:rPr>
          <w:rFonts w:ascii="Times New Roman" w:hAnsi="Times New Roman" w:cs="Times New Roman"/>
          <w:color w:val="FF0000"/>
          <w:sz w:val="24"/>
          <w:szCs w:val="24"/>
        </w:rPr>
        <w:t xml:space="preserve"> </w:t>
      </w:r>
      <w:r w:rsidRPr="00FC6D50" w:rsidR="001155BA">
        <w:rPr>
          <w:rFonts w:ascii="Times New Roman" w:hAnsi="Times New Roman" w:cs="Times New Roman"/>
          <w:color w:val="FF0000"/>
          <w:sz w:val="24"/>
          <w:szCs w:val="24"/>
        </w:rPr>
        <w:t>Assessment</w:t>
      </w:r>
      <w:r w:rsidRPr="00FC6D50" w:rsidR="009200D1">
        <w:rPr>
          <w:rFonts w:ascii="Times New Roman" w:hAnsi="Times New Roman" w:cs="Times New Roman"/>
          <w:color w:val="FF0000"/>
          <w:sz w:val="24"/>
          <w:szCs w:val="24"/>
        </w:rPr>
        <w:t xml:space="preserve"> rates established in each jurisdiction are not specific to specific programs</w:t>
      </w:r>
      <w:r w:rsidRPr="00FC6D50" w:rsidR="001155BA">
        <w:rPr>
          <w:rFonts w:ascii="Times New Roman" w:hAnsi="Times New Roman" w:cs="Times New Roman"/>
          <w:color w:val="FF0000"/>
          <w:sz w:val="24"/>
          <w:szCs w:val="24"/>
        </w:rPr>
        <w:t>,</w:t>
      </w:r>
      <w:r w:rsidRPr="00FC6D50" w:rsidR="009200D1">
        <w:rPr>
          <w:rFonts w:ascii="Times New Roman" w:hAnsi="Times New Roman" w:cs="Times New Roman"/>
          <w:color w:val="FF0000"/>
          <w:sz w:val="24"/>
          <w:szCs w:val="24"/>
        </w:rPr>
        <w:t xml:space="preserve"> as entities that levy a provider tax may use the revenue for more than one purpose or program. </w:t>
      </w:r>
    </w:p>
    <w:p w:rsidRPr="00FC6D50" w:rsidR="009200D1" w:rsidP="00A776C0" w:rsidRDefault="009200D1" w14:paraId="22E63ECE" w14:textId="7604201A">
      <w:pPr>
        <w:pStyle w:val="ListParagraph"/>
        <w:rPr>
          <w:rFonts w:ascii="Times New Roman" w:hAnsi="Times New Roman" w:cs="Times New Roman"/>
          <w:color w:val="FF0000"/>
          <w:sz w:val="24"/>
          <w:szCs w:val="24"/>
        </w:rPr>
      </w:pPr>
    </w:p>
    <w:p w:rsidR="009200D1" w:rsidP="00A776C0" w:rsidRDefault="009200D1" w14:paraId="1750794A" w14:textId="0F700AAA">
      <w:pPr>
        <w:pStyle w:val="ListParagraph"/>
        <w:rPr>
          <w:rFonts w:ascii="Times New Roman" w:hAnsi="Times New Roman" w:cs="Times New Roman"/>
          <w:color w:val="FF0000"/>
          <w:sz w:val="24"/>
          <w:szCs w:val="24"/>
        </w:rPr>
      </w:pPr>
      <w:r w:rsidRPr="00FC6D50">
        <w:rPr>
          <w:rFonts w:ascii="Times New Roman" w:hAnsi="Times New Roman" w:cs="Times New Roman"/>
          <w:color w:val="FF0000"/>
          <w:sz w:val="24"/>
          <w:szCs w:val="24"/>
        </w:rPr>
        <w:t xml:space="preserve">HHSC does have information about the tax rates established in prior fiscal years by jurisdiction but does not </w:t>
      </w:r>
      <w:r w:rsidRPr="00FC6D50" w:rsidR="00091760">
        <w:rPr>
          <w:rFonts w:ascii="Times New Roman" w:hAnsi="Times New Roman" w:cs="Times New Roman"/>
          <w:color w:val="FF0000"/>
          <w:sz w:val="24"/>
          <w:szCs w:val="24"/>
        </w:rPr>
        <w:t xml:space="preserve">yet </w:t>
      </w:r>
      <w:r w:rsidRPr="00FC6D50">
        <w:rPr>
          <w:rFonts w:ascii="Times New Roman" w:hAnsi="Times New Roman" w:cs="Times New Roman"/>
          <w:color w:val="FF0000"/>
          <w:sz w:val="24"/>
          <w:szCs w:val="24"/>
        </w:rPr>
        <w:t xml:space="preserve">have specific information about the tax rate that will be established by each entity for the upcoming fiscal year. Please see </w:t>
      </w:r>
      <w:r w:rsidRPr="00FC6D50" w:rsidR="001155BA">
        <w:rPr>
          <w:rFonts w:ascii="Times New Roman" w:hAnsi="Times New Roman" w:cs="Times New Roman"/>
          <w:color w:val="FF0000"/>
          <w:sz w:val="24"/>
          <w:szCs w:val="24"/>
        </w:rPr>
        <w:t xml:space="preserve">Attachment </w:t>
      </w:r>
      <w:r w:rsidRPr="00FC6D50" w:rsidR="00281AE0">
        <w:rPr>
          <w:rFonts w:ascii="Times New Roman" w:hAnsi="Times New Roman" w:cs="Times New Roman"/>
          <w:color w:val="FF0000"/>
          <w:sz w:val="24"/>
          <w:szCs w:val="24"/>
        </w:rPr>
        <w:t>1</w:t>
      </w:r>
      <w:r w:rsidRPr="00FC6D50" w:rsidR="001155BA">
        <w:rPr>
          <w:rFonts w:ascii="Times New Roman" w:hAnsi="Times New Roman" w:cs="Times New Roman"/>
          <w:color w:val="FF0000"/>
          <w:sz w:val="24"/>
          <w:szCs w:val="24"/>
        </w:rPr>
        <w:t xml:space="preserve"> , a </w:t>
      </w:r>
      <w:r w:rsidRPr="00FC6D50">
        <w:rPr>
          <w:rFonts w:ascii="Times New Roman" w:hAnsi="Times New Roman" w:cs="Times New Roman"/>
          <w:color w:val="FF0000"/>
          <w:sz w:val="24"/>
          <w:szCs w:val="24"/>
        </w:rPr>
        <w:t xml:space="preserve">table that identifies the annualized tax rate in each jurisdiction in </w:t>
      </w:r>
      <w:r w:rsidRPr="00FC6D50" w:rsidR="00E77726">
        <w:rPr>
          <w:rFonts w:ascii="Times New Roman" w:hAnsi="Times New Roman" w:cs="Times New Roman"/>
          <w:color w:val="FF0000"/>
          <w:sz w:val="24"/>
          <w:szCs w:val="24"/>
        </w:rPr>
        <w:t xml:space="preserve">federal fiscal year </w:t>
      </w:r>
      <w:r w:rsidRPr="00FC6D50">
        <w:rPr>
          <w:rFonts w:ascii="Times New Roman" w:hAnsi="Times New Roman" w:cs="Times New Roman"/>
          <w:color w:val="FF0000"/>
          <w:sz w:val="24"/>
          <w:szCs w:val="24"/>
        </w:rPr>
        <w:t>2022</w:t>
      </w:r>
      <w:r w:rsidRPr="00FC6D50" w:rsidR="00E77726">
        <w:rPr>
          <w:rFonts w:ascii="Times New Roman" w:hAnsi="Times New Roman" w:cs="Times New Roman"/>
          <w:color w:val="FF0000"/>
          <w:sz w:val="24"/>
          <w:szCs w:val="24"/>
        </w:rPr>
        <w:t>, the last year for which reporting has been finalized</w:t>
      </w:r>
      <w:r w:rsidRPr="00FC6D50">
        <w:rPr>
          <w:rFonts w:ascii="Times New Roman" w:hAnsi="Times New Roman" w:cs="Times New Roman"/>
          <w:color w:val="FF0000"/>
          <w:sz w:val="24"/>
          <w:szCs w:val="24"/>
        </w:rPr>
        <w:t>.</w:t>
      </w:r>
    </w:p>
    <w:p w:rsidR="001155BA" w:rsidP="00A776C0" w:rsidRDefault="001155BA" w14:paraId="5BE3C533" w14:textId="5483B9F7">
      <w:pPr>
        <w:pStyle w:val="ListParagraph"/>
        <w:rPr>
          <w:rFonts w:ascii="Times New Roman" w:hAnsi="Times New Roman" w:cs="Times New Roman"/>
          <w:color w:val="FF0000"/>
          <w:sz w:val="24"/>
          <w:szCs w:val="24"/>
        </w:rPr>
      </w:pPr>
    </w:p>
    <w:p w:rsidRPr="00FC6D50" w:rsidR="001155BA" w:rsidP="00FC6D50" w:rsidRDefault="001155BA" w14:paraId="5C822AB2" w14:textId="5BE5C56B">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Please also refer to Table 5.A of the Section 438.6(c) Preprint Addendum Tables for the required assurances regarding the tax rate in relevant local jurisdictions and the names of the local governmental entities that operate an LPPF and IGT to support RAPPS.</w:t>
      </w:r>
    </w:p>
    <w:p w:rsidR="002F0DCA" w:rsidP="00A776C0" w:rsidRDefault="002F0DCA" w14:paraId="6014F6F7" w14:textId="77777777">
      <w:pPr>
        <w:pStyle w:val="ListParagraph"/>
        <w:rPr>
          <w:rFonts w:ascii="Times New Roman" w:hAnsi="Times New Roman" w:cs="Times New Roman"/>
          <w:sz w:val="24"/>
          <w:szCs w:val="24"/>
        </w:rPr>
      </w:pPr>
    </w:p>
    <w:p w:rsidRPr="00A776C0" w:rsidR="00CC789C" w:rsidP="00CC789C" w:rsidRDefault="00CC789C" w14:paraId="18202E43" w14:textId="1B20E3BD">
      <w:pPr>
        <w:pStyle w:val="ListParagraph"/>
        <w:numPr>
          <w:ilvl w:val="0"/>
          <w:numId w:val="1"/>
        </w:numPr>
        <w:rPr>
          <w:rFonts w:ascii="Times New Roman" w:hAnsi="Times New Roman" w:cs="Times New Roman"/>
          <w:sz w:val="24"/>
          <w:szCs w:val="24"/>
        </w:rPr>
      </w:pPr>
      <w:r w:rsidRPr="00A776C0">
        <w:rPr>
          <w:rFonts w:ascii="Times New Roman" w:hAnsi="Times New Roman" w:cs="Times New Roman"/>
          <w:sz w:val="24"/>
          <w:szCs w:val="24"/>
        </w:rPr>
        <w:t xml:space="preserve">Please provide the 6% figure for purposes of 42 CFR § 433.68(f)(3)(i)(A) for all health care-related taxes imposed on inpatient hospital services in the state of Texas. </w:t>
      </w:r>
    </w:p>
    <w:p w:rsidR="00CC789C" w:rsidP="00A776C0" w:rsidRDefault="00CC789C" w14:paraId="1DE80EF9" w14:textId="77777777">
      <w:pPr>
        <w:pStyle w:val="ListParagraph"/>
        <w:rPr>
          <w:rFonts w:ascii="Times New Roman" w:hAnsi="Times New Roman" w:cs="Times New Roman"/>
          <w:sz w:val="24"/>
          <w:szCs w:val="24"/>
        </w:rPr>
      </w:pPr>
    </w:p>
    <w:p w:rsidR="00281AE0" w:rsidP="00C05A17" w:rsidRDefault="002F0DCA" w14:paraId="49A97EBC" w14:textId="1B96EFE8">
      <w:pPr>
        <w:pStyle w:val="ListParagraph"/>
        <w:rPr>
          <w:rFonts w:ascii="Times New Roman" w:hAnsi="Times New Roman" w:cs="Times New Roman"/>
          <w:color w:val="FF0000"/>
          <w:sz w:val="24"/>
          <w:szCs w:val="24"/>
        </w:rPr>
      </w:pPr>
      <w:r w:rsidRPr="00CC57FC">
        <w:rPr>
          <w:rFonts w:ascii="Times New Roman" w:hAnsi="Times New Roman" w:cs="Times New Roman"/>
          <w:b/>
          <w:bCs/>
          <w:color w:val="FF0000"/>
          <w:sz w:val="24"/>
          <w:szCs w:val="24"/>
        </w:rPr>
        <w:t>State Response</w:t>
      </w:r>
      <w:r w:rsidRPr="00CC57FC">
        <w:rPr>
          <w:rFonts w:ascii="Times New Roman" w:hAnsi="Times New Roman" w:cs="Times New Roman"/>
          <w:color w:val="FF0000"/>
          <w:sz w:val="24"/>
          <w:szCs w:val="24"/>
        </w:rPr>
        <w:t>:</w:t>
      </w:r>
    </w:p>
    <w:p w:rsidR="00281AE0" w:rsidP="00C05A17" w:rsidRDefault="00281AE0" w14:paraId="6EC68272" w14:textId="52331BFC">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Please see Attachment 1.</w:t>
      </w:r>
    </w:p>
    <w:p w:rsidR="00281AE0" w:rsidP="00C05A17" w:rsidRDefault="00281AE0" w14:paraId="36919971" w14:textId="77777777">
      <w:pPr>
        <w:pStyle w:val="ListParagraph"/>
        <w:rPr>
          <w:rFonts w:ascii="Times New Roman" w:hAnsi="Times New Roman" w:cs="Times New Roman"/>
          <w:color w:val="FF0000"/>
          <w:sz w:val="24"/>
          <w:szCs w:val="24"/>
        </w:rPr>
      </w:pPr>
    </w:p>
    <w:p w:rsidRPr="00CC57FC" w:rsidR="009200D1" w:rsidP="00281AE0" w:rsidRDefault="00C05A17" w14:paraId="59BB9734" w14:textId="4402A151">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 xml:space="preserve">As described above, through Texas’ oversight program, HHSC confirms that all provider taxes </w:t>
      </w:r>
      <w:r w:rsidR="00F256F9">
        <w:rPr>
          <w:rFonts w:ascii="Times New Roman" w:hAnsi="Times New Roman" w:cs="Times New Roman"/>
          <w:color w:val="FF0000"/>
          <w:sz w:val="24"/>
          <w:szCs w:val="24"/>
        </w:rPr>
        <w:t xml:space="preserve">are assessed </w:t>
      </w:r>
      <w:r w:rsidR="00281AE0">
        <w:rPr>
          <w:rFonts w:ascii="Times New Roman" w:hAnsi="Times New Roman" w:cs="Times New Roman"/>
          <w:color w:val="FF0000"/>
          <w:sz w:val="24"/>
          <w:szCs w:val="24"/>
        </w:rPr>
        <w:t xml:space="preserve">in an amount that is </w:t>
      </w:r>
      <w:r>
        <w:rPr>
          <w:rFonts w:ascii="Times New Roman" w:hAnsi="Times New Roman" w:cs="Times New Roman"/>
          <w:color w:val="FF0000"/>
          <w:sz w:val="24"/>
          <w:szCs w:val="24"/>
        </w:rPr>
        <w:t>at or below 6% of net patient revenue</w:t>
      </w:r>
      <w:r w:rsidR="00D357EC">
        <w:rPr>
          <w:rFonts w:ascii="Times New Roman" w:hAnsi="Times New Roman" w:cs="Times New Roman"/>
          <w:color w:val="FF0000"/>
          <w:sz w:val="24"/>
          <w:szCs w:val="24"/>
        </w:rPr>
        <w:t xml:space="preserve">. </w:t>
      </w:r>
    </w:p>
    <w:p w:rsidR="009200D1" w:rsidP="00C05A17" w:rsidRDefault="009200D1" w14:paraId="2E811150" w14:textId="77777777">
      <w:pPr>
        <w:pStyle w:val="ListParagraph"/>
        <w:rPr>
          <w:rFonts w:ascii="Times New Roman" w:hAnsi="Times New Roman" w:cs="Times New Roman"/>
          <w:color w:val="FF0000"/>
          <w:sz w:val="24"/>
          <w:szCs w:val="24"/>
        </w:rPr>
      </w:pPr>
    </w:p>
    <w:p w:rsidRPr="00281AE0" w:rsidR="002F0DCA" w:rsidP="00A776C0" w:rsidRDefault="00281AE0" w14:paraId="115F19CA" w14:textId="71DE30F0">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 xml:space="preserve">While </w:t>
      </w:r>
      <w:r w:rsidR="009200D1">
        <w:rPr>
          <w:rFonts w:ascii="Times New Roman" w:hAnsi="Times New Roman" w:cs="Times New Roman"/>
          <w:color w:val="FF0000"/>
          <w:sz w:val="24"/>
          <w:szCs w:val="24"/>
        </w:rPr>
        <w:t xml:space="preserve">HHSC does have information about the maximum amount of net patient revenue that could have been collected in </w:t>
      </w:r>
      <w:r>
        <w:rPr>
          <w:rFonts w:ascii="Times New Roman" w:hAnsi="Times New Roman" w:cs="Times New Roman"/>
          <w:color w:val="FF0000"/>
          <w:sz w:val="24"/>
          <w:szCs w:val="24"/>
        </w:rPr>
        <w:t>federal fiscal year</w:t>
      </w:r>
      <w:r w:rsidR="009200D1">
        <w:rPr>
          <w:rFonts w:ascii="Times New Roman" w:hAnsi="Times New Roman" w:cs="Times New Roman"/>
          <w:color w:val="FF0000"/>
          <w:sz w:val="24"/>
          <w:szCs w:val="24"/>
        </w:rPr>
        <w:t xml:space="preserve"> 2022, </w:t>
      </w:r>
      <w:r>
        <w:rPr>
          <w:rFonts w:ascii="Times New Roman" w:hAnsi="Times New Roman" w:cs="Times New Roman"/>
          <w:color w:val="FF0000"/>
          <w:sz w:val="24"/>
          <w:szCs w:val="24"/>
        </w:rPr>
        <w:t xml:space="preserve">HHSC </w:t>
      </w:r>
      <w:r w:rsidR="009200D1">
        <w:rPr>
          <w:rFonts w:ascii="Times New Roman" w:hAnsi="Times New Roman" w:cs="Times New Roman"/>
          <w:color w:val="FF0000"/>
          <w:sz w:val="24"/>
          <w:szCs w:val="24"/>
        </w:rPr>
        <w:t xml:space="preserve">does not have specific information yet </w:t>
      </w:r>
      <w:r w:rsidRPr="00FC6D50" w:rsidR="009200D1">
        <w:rPr>
          <w:rFonts w:ascii="Times New Roman" w:hAnsi="Times New Roman" w:cs="Times New Roman"/>
          <w:color w:val="FF0000"/>
          <w:sz w:val="24"/>
          <w:szCs w:val="24"/>
        </w:rPr>
        <w:t>about which applicable reporting period will</w:t>
      </w:r>
      <w:r w:rsidR="009200D1">
        <w:rPr>
          <w:rFonts w:ascii="Times New Roman" w:hAnsi="Times New Roman" w:cs="Times New Roman"/>
          <w:color w:val="FF0000"/>
          <w:sz w:val="24"/>
          <w:szCs w:val="24"/>
        </w:rPr>
        <w:t xml:space="preserve"> be used as the basis of the net patient revenue for the upcoming </w:t>
      </w:r>
      <w:r w:rsidR="00091760">
        <w:rPr>
          <w:rFonts w:ascii="Times New Roman" w:hAnsi="Times New Roman" w:cs="Times New Roman"/>
          <w:color w:val="FF0000"/>
          <w:sz w:val="24"/>
          <w:szCs w:val="24"/>
        </w:rPr>
        <w:t>program period</w:t>
      </w:r>
      <w:r w:rsidR="009200D1">
        <w:rPr>
          <w:rFonts w:ascii="Times New Roman" w:hAnsi="Times New Roman" w:cs="Times New Roman"/>
          <w:color w:val="FF0000"/>
          <w:sz w:val="24"/>
          <w:szCs w:val="24"/>
        </w:rPr>
        <w:t xml:space="preserve">. Please see </w:t>
      </w:r>
      <w:r>
        <w:rPr>
          <w:rFonts w:ascii="Times New Roman" w:hAnsi="Times New Roman" w:cs="Times New Roman"/>
          <w:color w:val="FF0000"/>
          <w:sz w:val="24"/>
          <w:szCs w:val="24"/>
        </w:rPr>
        <w:t>Attachment 1</w:t>
      </w:r>
      <w:r w:rsidR="009200D1">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for a table </w:t>
      </w:r>
      <w:r w:rsidR="009200D1">
        <w:rPr>
          <w:rFonts w:ascii="Times New Roman" w:hAnsi="Times New Roman" w:cs="Times New Roman"/>
          <w:color w:val="FF0000"/>
          <w:sz w:val="24"/>
          <w:szCs w:val="24"/>
        </w:rPr>
        <w:t xml:space="preserve">that identifies the annualized tax rate in each jurisdiction in </w:t>
      </w:r>
      <w:r>
        <w:rPr>
          <w:rFonts w:ascii="Times New Roman" w:hAnsi="Times New Roman" w:cs="Times New Roman"/>
          <w:color w:val="FF0000"/>
          <w:sz w:val="24"/>
          <w:szCs w:val="24"/>
        </w:rPr>
        <w:t xml:space="preserve">federal fiscal year </w:t>
      </w:r>
      <w:r w:rsidR="009200D1">
        <w:rPr>
          <w:rFonts w:ascii="Times New Roman" w:hAnsi="Times New Roman" w:cs="Times New Roman"/>
          <w:color w:val="FF0000"/>
          <w:sz w:val="24"/>
          <w:szCs w:val="24"/>
        </w:rPr>
        <w:t>2022.</w:t>
      </w:r>
    </w:p>
    <w:p w:rsidRPr="00281AE0" w:rsidR="00961C30" w:rsidP="00A776C0" w:rsidRDefault="00961C30" w14:paraId="285D99D8" w14:textId="2644B2F7">
      <w:pPr>
        <w:pStyle w:val="ListParagraph"/>
        <w:rPr>
          <w:rFonts w:ascii="Times New Roman" w:hAnsi="Times New Roman" w:cs="Times New Roman"/>
          <w:color w:val="FF0000"/>
          <w:sz w:val="24"/>
          <w:szCs w:val="24"/>
        </w:rPr>
      </w:pPr>
    </w:p>
    <w:p w:rsidR="00BB7A02" w:rsidP="00A776C0" w:rsidRDefault="00BB7A02" w14:paraId="074E2893" w14:textId="77777777">
      <w:pPr>
        <w:pStyle w:val="ListParagraph"/>
        <w:rPr>
          <w:rFonts w:ascii="Times New Roman" w:hAnsi="Times New Roman" w:cs="Times New Roman"/>
          <w:sz w:val="24"/>
          <w:szCs w:val="24"/>
        </w:rPr>
      </w:pPr>
    </w:p>
    <w:p w:rsidR="00CC789C" w:rsidP="00A776C0" w:rsidRDefault="00CC789C" w14:paraId="69D77943" w14:textId="65F90956">
      <w:pPr>
        <w:pStyle w:val="ListParagraph"/>
        <w:numPr>
          <w:ilvl w:val="0"/>
          <w:numId w:val="1"/>
        </w:numPr>
        <w:rPr>
          <w:rFonts w:ascii="Times New Roman" w:hAnsi="Times New Roman" w:cs="Times New Roman"/>
          <w:sz w:val="24"/>
          <w:szCs w:val="24"/>
        </w:rPr>
      </w:pPr>
      <w:r w:rsidRPr="00A776C0">
        <w:rPr>
          <w:rFonts w:ascii="Times New Roman" w:hAnsi="Times New Roman" w:cs="Times New Roman"/>
          <w:sz w:val="24"/>
          <w:szCs w:val="24"/>
        </w:rPr>
        <w:t>Please provide the total dollar amount of all LPPF assessments on inpatient hospital services used to fund this SDP.</w:t>
      </w:r>
    </w:p>
    <w:p w:rsidR="00366D21" w:rsidP="00A776C0" w:rsidRDefault="00366D21" w14:paraId="0A419562" w14:textId="77777777">
      <w:pPr>
        <w:pStyle w:val="ListParagraph"/>
        <w:rPr>
          <w:rFonts w:ascii="Times New Roman" w:hAnsi="Times New Roman" w:cs="Times New Roman"/>
          <w:b/>
          <w:bCs/>
          <w:color w:val="FF0000"/>
          <w:sz w:val="24"/>
          <w:szCs w:val="24"/>
        </w:rPr>
      </w:pPr>
    </w:p>
    <w:p w:rsidRPr="00CC57FC" w:rsidR="00A776C0" w:rsidP="00CC57FC" w:rsidRDefault="00366D21" w14:paraId="37BFE128" w14:textId="60F73809">
      <w:pPr>
        <w:pStyle w:val="ListParagraph"/>
        <w:rPr>
          <w:rFonts w:ascii="Times New Roman" w:hAnsi="Times New Roman" w:cs="Times New Roman"/>
          <w:color w:val="FF0000"/>
          <w:sz w:val="24"/>
          <w:szCs w:val="24"/>
        </w:rPr>
      </w:pPr>
      <w:r>
        <w:rPr>
          <w:rFonts w:ascii="Times New Roman" w:hAnsi="Times New Roman" w:cs="Times New Roman"/>
          <w:b/>
          <w:bCs/>
          <w:color w:val="FF0000"/>
          <w:sz w:val="24"/>
          <w:szCs w:val="24"/>
        </w:rPr>
        <w:t xml:space="preserve">State Response: </w:t>
      </w:r>
      <w:r w:rsidRPr="00281AE0" w:rsidR="00BC5C99">
        <w:rPr>
          <w:rFonts w:ascii="Times New Roman" w:hAnsi="Times New Roman" w:cs="Times New Roman"/>
          <w:color w:val="FF0000"/>
          <w:sz w:val="24"/>
          <w:szCs w:val="24"/>
        </w:rPr>
        <w:t xml:space="preserve">The amount of </w:t>
      </w:r>
      <w:r w:rsidRPr="00281AE0" w:rsidR="00B506F3">
        <w:rPr>
          <w:rFonts w:ascii="Times New Roman" w:hAnsi="Times New Roman" w:cs="Times New Roman"/>
          <w:color w:val="FF0000"/>
          <w:sz w:val="24"/>
          <w:szCs w:val="24"/>
        </w:rPr>
        <w:t>funding received</w:t>
      </w:r>
      <w:r w:rsidR="00C05A17">
        <w:rPr>
          <w:rFonts w:ascii="Times New Roman" w:hAnsi="Times New Roman" w:cs="Times New Roman"/>
          <w:color w:val="FF0000"/>
          <w:sz w:val="24"/>
          <w:szCs w:val="24"/>
        </w:rPr>
        <w:t xml:space="preserve"> for </w:t>
      </w:r>
      <w:r w:rsidR="00AD2DBA">
        <w:rPr>
          <w:rFonts w:ascii="Times New Roman" w:hAnsi="Times New Roman" w:cs="Times New Roman"/>
          <w:color w:val="FF0000"/>
          <w:sz w:val="24"/>
          <w:szCs w:val="24"/>
        </w:rPr>
        <w:t>SFY 2024</w:t>
      </w:r>
      <w:r w:rsidRPr="00281AE0" w:rsidR="00B506F3">
        <w:rPr>
          <w:rFonts w:ascii="Times New Roman" w:hAnsi="Times New Roman" w:cs="Times New Roman"/>
          <w:color w:val="FF0000"/>
          <w:sz w:val="24"/>
          <w:szCs w:val="24"/>
        </w:rPr>
        <w:t xml:space="preserve"> from local governmental entities through an </w:t>
      </w:r>
      <w:r w:rsidRPr="00281AE0" w:rsidR="00BC5C99">
        <w:rPr>
          <w:rFonts w:ascii="Times New Roman" w:hAnsi="Times New Roman" w:cs="Times New Roman"/>
          <w:color w:val="FF0000"/>
          <w:sz w:val="24"/>
          <w:szCs w:val="24"/>
        </w:rPr>
        <w:t xml:space="preserve">LPPF </w:t>
      </w:r>
      <w:r w:rsidRPr="00281AE0" w:rsidR="00B506F3">
        <w:rPr>
          <w:rFonts w:ascii="Times New Roman" w:hAnsi="Times New Roman" w:cs="Times New Roman"/>
          <w:color w:val="FF0000"/>
          <w:sz w:val="24"/>
          <w:szCs w:val="24"/>
        </w:rPr>
        <w:t xml:space="preserve">to fund this SDP </w:t>
      </w:r>
      <w:r w:rsidRPr="00281AE0" w:rsidR="00DC6EC4">
        <w:rPr>
          <w:rFonts w:ascii="Times New Roman" w:hAnsi="Times New Roman" w:cs="Times New Roman"/>
          <w:color w:val="FF0000"/>
          <w:sz w:val="24"/>
          <w:szCs w:val="24"/>
        </w:rPr>
        <w:t xml:space="preserve">is </w:t>
      </w:r>
      <w:r w:rsidRPr="00281AE0" w:rsidR="00A479E4">
        <w:rPr>
          <w:rFonts w:ascii="Times New Roman" w:hAnsi="Times New Roman" w:cs="Times New Roman"/>
          <w:color w:val="FF0000"/>
          <w:sz w:val="24"/>
          <w:szCs w:val="24"/>
        </w:rPr>
        <w:t>$3,643,482.67</w:t>
      </w:r>
      <w:r w:rsidRPr="00281AE0" w:rsidR="00B506F3">
        <w:rPr>
          <w:rFonts w:ascii="Times New Roman" w:hAnsi="Times New Roman" w:cs="Times New Roman"/>
          <w:color w:val="FF0000"/>
          <w:sz w:val="24"/>
          <w:szCs w:val="24"/>
        </w:rPr>
        <w:t>.</w:t>
      </w:r>
      <w:r w:rsidRPr="00281AE0" w:rsidR="00BB7A02">
        <w:rPr>
          <w:rFonts w:ascii="Times New Roman" w:hAnsi="Times New Roman" w:cs="Times New Roman"/>
          <w:color w:val="FF0000"/>
          <w:sz w:val="24"/>
          <w:szCs w:val="24"/>
        </w:rPr>
        <w:t xml:space="preserve"> </w:t>
      </w:r>
      <w:bookmarkEnd w:id="0"/>
    </w:p>
    <w:p w:rsidR="00A776C0" w:rsidP="003E2D20" w:rsidRDefault="00A776C0" w14:paraId="296D8D72" w14:textId="77777777">
      <w:pPr>
        <w:spacing w:after="0" w:line="252" w:lineRule="auto"/>
        <w:ind w:firstLine="360"/>
        <w:rPr>
          <w:rFonts w:ascii="Times New Roman" w:hAnsi="Times New Roman" w:cs="Times New Roman"/>
          <w:b/>
          <w:sz w:val="24"/>
          <w:szCs w:val="24"/>
          <w:u w:val="single"/>
        </w:rPr>
      </w:pPr>
    </w:p>
    <w:p w:rsidRPr="00CC789C" w:rsidR="00FB3282" w:rsidP="003E2D20" w:rsidRDefault="00FB3282" w14:paraId="0EA2EE43" w14:textId="37072D9C">
      <w:pPr>
        <w:spacing w:after="0" w:line="252" w:lineRule="auto"/>
        <w:ind w:firstLine="360"/>
        <w:rPr>
          <w:rFonts w:ascii="Times New Roman" w:hAnsi="Times New Roman" w:cs="Times New Roman"/>
          <w:b/>
          <w:sz w:val="24"/>
          <w:szCs w:val="24"/>
          <w:u w:val="single"/>
        </w:rPr>
      </w:pPr>
      <w:r w:rsidRPr="00CC789C">
        <w:rPr>
          <w:rFonts w:ascii="Times New Roman" w:hAnsi="Times New Roman" w:cs="Times New Roman"/>
          <w:b/>
          <w:sz w:val="24"/>
          <w:szCs w:val="24"/>
          <w:u w:val="single"/>
        </w:rPr>
        <w:t xml:space="preserve">Section VII: Quality Criteria and Framework for all payment arrangements [Q39-Q44] </w:t>
      </w:r>
    </w:p>
    <w:p w:rsidRPr="00CC789C" w:rsidR="00FB3282" w:rsidP="003E2D20" w:rsidRDefault="00FB3282" w14:paraId="3E85F64A" w14:textId="77777777">
      <w:pPr>
        <w:spacing w:after="0" w:line="252" w:lineRule="auto"/>
        <w:rPr>
          <w:rFonts w:ascii="Times New Roman" w:hAnsi="Times New Roman" w:cs="Times New Roman"/>
          <w:sz w:val="24"/>
          <w:szCs w:val="24"/>
        </w:rPr>
      </w:pPr>
    </w:p>
    <w:p w:rsidRPr="00CC789C" w:rsidR="00FB3282" w:rsidP="003E2D20" w:rsidRDefault="00FB3282" w14:paraId="768B966D" w14:textId="2407997C">
      <w:pPr>
        <w:pStyle w:val="ListParagraph"/>
        <w:numPr>
          <w:ilvl w:val="0"/>
          <w:numId w:val="1"/>
        </w:numPr>
        <w:spacing w:after="0" w:line="252" w:lineRule="auto"/>
        <w:rPr>
          <w:rFonts w:ascii="Times New Roman" w:hAnsi="Times New Roman" w:cs="Times New Roman"/>
          <w:sz w:val="24"/>
          <w:szCs w:val="24"/>
        </w:rPr>
      </w:pPr>
      <w:r w:rsidRPr="00CC789C">
        <w:rPr>
          <w:rFonts w:ascii="Times New Roman" w:hAnsi="Times New Roman" w:cs="Times New Roman"/>
          <w:sz w:val="24"/>
          <w:szCs w:val="24"/>
        </w:rPr>
        <w:t xml:space="preserve">Please note that in </w:t>
      </w:r>
      <w:r w:rsidRPr="00CC789C" w:rsidR="005928C4">
        <w:rPr>
          <w:rFonts w:ascii="Times New Roman" w:hAnsi="Times New Roman" w:cs="Times New Roman"/>
          <w:sz w:val="24"/>
          <w:szCs w:val="24"/>
        </w:rPr>
        <w:t>May</w:t>
      </w:r>
      <w:r w:rsidRPr="00CC789C">
        <w:rPr>
          <w:rFonts w:ascii="Times New Roman" w:hAnsi="Times New Roman" w:cs="Times New Roman"/>
          <w:sz w:val="24"/>
          <w:szCs w:val="24"/>
        </w:rPr>
        <w:t xml:space="preserve"> 2024, CMS </w:t>
      </w:r>
      <w:r w:rsidRPr="00CC789C" w:rsidR="005928C4">
        <w:rPr>
          <w:rFonts w:ascii="Times New Roman" w:hAnsi="Times New Roman" w:cs="Times New Roman"/>
          <w:sz w:val="24"/>
          <w:szCs w:val="24"/>
        </w:rPr>
        <w:t>published</w:t>
      </w:r>
      <w:r w:rsidRPr="00CC789C">
        <w:rPr>
          <w:rFonts w:ascii="Times New Roman" w:hAnsi="Times New Roman" w:cs="Times New Roman"/>
          <w:sz w:val="24"/>
          <w:szCs w:val="24"/>
        </w:rPr>
        <w:t xml:space="preserve"> the 2024 Medicaid and CHIP Managed Care Final Rule. Effective for rating periods beginning on or after July 9, 2027, 42 CFR 438.6(c)(2)(iv) includes additional requirements for what is included in the written evaluation plan submitted with the SDP, including a commitment to submit the evaluation report as described in 42 CFR 438.6(c)(2)(v) if the final SDP cost percentage exceeds 1.5 percent. CMS will publish additional guidance, but we encourage states to begin reviewing these requirements</w:t>
      </w:r>
      <w:r w:rsidRPr="00CC789C" w:rsidR="005928C4">
        <w:rPr>
          <w:rFonts w:ascii="Times New Roman" w:hAnsi="Times New Roman" w:cs="Times New Roman"/>
          <w:sz w:val="24"/>
          <w:szCs w:val="24"/>
        </w:rPr>
        <w:t>, plan appropriately, and reach out in advance for technical assistance from CMS.</w:t>
      </w:r>
    </w:p>
    <w:p w:rsidR="00FB3282" w:rsidP="003E2D20" w:rsidRDefault="00FB3282" w14:paraId="678557F3" w14:textId="77777777">
      <w:pPr>
        <w:spacing w:after="0" w:line="252" w:lineRule="auto"/>
        <w:rPr>
          <w:rFonts w:ascii="Times New Roman" w:hAnsi="Times New Roman" w:cs="Times New Roman"/>
          <w:sz w:val="24"/>
          <w:szCs w:val="24"/>
        </w:rPr>
      </w:pPr>
    </w:p>
    <w:p w:rsidRPr="00CC789C" w:rsidR="003A0A6F" w:rsidP="00281AE0" w:rsidRDefault="002F1E47" w14:paraId="28088D02" w14:textId="38932777">
      <w:pPr>
        <w:pStyle w:val="ListParagraph"/>
        <w:spacing w:after="0" w:line="252" w:lineRule="auto"/>
        <w:rPr>
          <w:rFonts w:ascii="Times New Roman" w:hAnsi="Times New Roman" w:cs="Times New Roman"/>
          <w:sz w:val="24"/>
          <w:szCs w:val="24"/>
        </w:rPr>
      </w:pPr>
      <w:r w:rsidRPr="002F1E47">
        <w:rPr>
          <w:rFonts w:ascii="Times New Roman" w:hAnsi="Times New Roman" w:cs="Times New Roman"/>
          <w:b/>
          <w:bCs/>
          <w:color w:val="FF0000"/>
          <w:kern w:val="0"/>
          <w:sz w:val="24"/>
          <w:szCs w:val="24"/>
          <w14:ligatures w14:val="none"/>
        </w:rPr>
        <w:t>State Response</w:t>
      </w:r>
      <w:r w:rsidRPr="00281AE0">
        <w:rPr>
          <w:rFonts w:ascii="Times New Roman" w:hAnsi="Times New Roman" w:cs="Times New Roman"/>
          <w:color w:val="FF0000"/>
          <w:kern w:val="0"/>
          <w:sz w:val="24"/>
          <w:szCs w:val="24"/>
          <w14:ligatures w14:val="none"/>
        </w:rPr>
        <w:t>: Acknowledged. Texas has reviewed the requirements for the written evaluation plan as outlined in 42 CFR 438.6(c)(2)(iv), and has begun planning for implementation. HHSC will review the additional guidance published by CMS and will reach out to CMS in advance of the effective date of this provision if technical assistance is needed.</w:t>
      </w:r>
    </w:p>
    <w:sectPr w:rsidRPr="00CC789C" w:rsidR="003A0A6F">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137B" w:rsidP="00221BD2" w:rsidRDefault="0087137B" w14:paraId="3CA4D70B" w14:textId="77777777">
      <w:pPr>
        <w:spacing w:after="0" w:line="240" w:lineRule="auto"/>
      </w:pPr>
      <w:r>
        <w:separator/>
      </w:r>
    </w:p>
  </w:endnote>
  <w:endnote w:type="continuationSeparator" w:id="0">
    <w:p w:rsidR="0087137B" w:rsidP="00221BD2" w:rsidRDefault="0087137B" w14:paraId="50364C9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137B" w:rsidP="00221BD2" w:rsidRDefault="0087137B" w14:paraId="12961477" w14:textId="77777777">
      <w:pPr>
        <w:spacing w:after="0" w:line="240" w:lineRule="auto"/>
      </w:pPr>
      <w:r>
        <w:separator/>
      </w:r>
    </w:p>
  </w:footnote>
  <w:footnote w:type="continuationSeparator" w:id="0">
    <w:p w:rsidR="0087137B" w:rsidP="00221BD2" w:rsidRDefault="0087137B" w14:paraId="50E8EC51" w14:textId="77777777">
      <w:pPr>
        <w:spacing w:after="0" w:line="240" w:lineRule="auto"/>
      </w:pPr>
      <w:r>
        <w:continuationSeparator/>
      </w:r>
    </w:p>
  </w:footnote>
  <w:footnote w:id="1">
    <w:p w:rsidR="00FE74B3" w:rsidRDefault="00FE74B3" w14:paraId="1C1DA98F" w14:textId="3F0437FB">
      <w:pPr>
        <w:pStyle w:val="FootnoteText"/>
      </w:pPr>
      <w:r>
        <w:rPr>
          <w:rStyle w:val="FootnoteReference"/>
        </w:rPr>
        <w:footnoteRef/>
      </w:r>
      <w:r>
        <w:t xml:space="preserve"> </w:t>
      </w:r>
      <w:hyperlink w:history="1" r:id="rId1">
        <w:r>
          <w:rPr>
            <w:rStyle w:val="Hyperlink"/>
          </w:rPr>
          <w:t>cms-feedback-with-state-response-march-2022.pdf (texas.gov)</w:t>
        </w:r>
      </w:hyperlink>
    </w:p>
  </w:footnote>
  <w:footnote w:id="2">
    <w:p w:rsidR="00FE74B3" w:rsidRDefault="00FE74B3" w14:paraId="74352EAC" w14:textId="74084F43">
      <w:pPr>
        <w:pStyle w:val="FootnoteText"/>
      </w:pPr>
      <w:r>
        <w:rPr>
          <w:rStyle w:val="FootnoteReference"/>
        </w:rPr>
        <w:footnoteRef/>
      </w:r>
      <w:r>
        <w:t xml:space="preserve"> </w:t>
      </w:r>
      <w:r w:rsidR="00C36FEC">
        <w:t xml:space="preserve">MACPAC Report published June 18, 2024; available at: </w:t>
      </w:r>
      <w:r w:rsidRPr="00221BD2" w:rsidR="00C36FEC">
        <w:t>https://www.macpac.gov/wp-content/uploads/2024/06/MACPAC_June-2024-Chapter-1-Improving-the-Transparency-of-Medicaid-and-CHIP-Financing.pdf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56D"/>
    <w:multiLevelType w:val="hybridMultilevel"/>
    <w:tmpl w:val="5D10990C"/>
    <w:lvl w:ilvl="0" w:tplc="FFFFFFF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271A3"/>
    <w:multiLevelType w:val="hybridMultilevel"/>
    <w:tmpl w:val="854C31D8"/>
    <w:lvl w:ilvl="0" w:tplc="A6905B6C">
      <w:start w:val="1"/>
      <w:numFmt w:val="decimal"/>
      <w:lvlText w:val="%1."/>
      <w:lvlJc w:val="left"/>
      <w:pPr>
        <w:ind w:left="1080" w:hanging="360"/>
      </w:pPr>
    </w:lvl>
    <w:lvl w:ilvl="1" w:tplc="9812561E">
      <w:start w:val="1"/>
      <w:numFmt w:val="decimal"/>
      <w:lvlText w:val="%2."/>
      <w:lvlJc w:val="left"/>
      <w:pPr>
        <w:ind w:left="1080" w:hanging="360"/>
      </w:pPr>
    </w:lvl>
    <w:lvl w:ilvl="2" w:tplc="4606C834">
      <w:start w:val="1"/>
      <w:numFmt w:val="decimal"/>
      <w:lvlText w:val="%3."/>
      <w:lvlJc w:val="left"/>
      <w:pPr>
        <w:ind w:left="1080" w:hanging="360"/>
      </w:pPr>
    </w:lvl>
    <w:lvl w:ilvl="3" w:tplc="047C6A8C">
      <w:start w:val="1"/>
      <w:numFmt w:val="decimal"/>
      <w:lvlText w:val="%4."/>
      <w:lvlJc w:val="left"/>
      <w:pPr>
        <w:ind w:left="1080" w:hanging="360"/>
      </w:pPr>
    </w:lvl>
    <w:lvl w:ilvl="4" w:tplc="1CDC7314">
      <w:start w:val="1"/>
      <w:numFmt w:val="decimal"/>
      <w:lvlText w:val="%5."/>
      <w:lvlJc w:val="left"/>
      <w:pPr>
        <w:ind w:left="1080" w:hanging="360"/>
      </w:pPr>
    </w:lvl>
    <w:lvl w:ilvl="5" w:tplc="4138915A">
      <w:start w:val="1"/>
      <w:numFmt w:val="decimal"/>
      <w:lvlText w:val="%6."/>
      <w:lvlJc w:val="left"/>
      <w:pPr>
        <w:ind w:left="1080" w:hanging="360"/>
      </w:pPr>
    </w:lvl>
    <w:lvl w:ilvl="6" w:tplc="A45868AC">
      <w:start w:val="1"/>
      <w:numFmt w:val="decimal"/>
      <w:lvlText w:val="%7."/>
      <w:lvlJc w:val="left"/>
      <w:pPr>
        <w:ind w:left="1080" w:hanging="360"/>
      </w:pPr>
    </w:lvl>
    <w:lvl w:ilvl="7" w:tplc="EA50B960">
      <w:start w:val="1"/>
      <w:numFmt w:val="decimal"/>
      <w:lvlText w:val="%8."/>
      <w:lvlJc w:val="left"/>
      <w:pPr>
        <w:ind w:left="1080" w:hanging="360"/>
      </w:pPr>
    </w:lvl>
    <w:lvl w:ilvl="8" w:tplc="0BE838CA">
      <w:start w:val="1"/>
      <w:numFmt w:val="decimal"/>
      <w:lvlText w:val="%9."/>
      <w:lvlJc w:val="left"/>
      <w:pPr>
        <w:ind w:left="1080" w:hanging="360"/>
      </w:pPr>
    </w:lvl>
  </w:abstractNum>
  <w:abstractNum w:abstractNumId="2" w15:restartNumberingAfterBreak="0">
    <w:nsid w:val="238022A5"/>
    <w:multiLevelType w:val="hybridMultilevel"/>
    <w:tmpl w:val="159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B57E97"/>
    <w:multiLevelType w:val="hybridMultilevel"/>
    <w:tmpl w:val="90242C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7384F37"/>
    <w:multiLevelType w:val="hybridMultilevel"/>
    <w:tmpl w:val="6DB6498A"/>
    <w:lvl w:ilvl="0" w:tplc="FFFFFFF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2A843BE0"/>
    <w:multiLevelType w:val="hybridMultilevel"/>
    <w:tmpl w:val="D6B0DA42"/>
    <w:lvl w:ilvl="0" w:tplc="9424C34A">
      <w:start w:val="1"/>
      <w:numFmt w:val="decimal"/>
      <w:lvlText w:val="%1."/>
      <w:lvlJc w:val="left"/>
      <w:pPr>
        <w:ind w:left="720" w:hanging="360"/>
      </w:pPr>
      <w:rPr>
        <w:rFonts w:asciiTheme="minorHAnsi" w:hAnsiTheme="minorHAnsi" w:eastAsia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E46A6F"/>
    <w:multiLevelType w:val="hybridMultilevel"/>
    <w:tmpl w:val="151879BA"/>
    <w:lvl w:ilvl="0" w:tplc="FFFFFFFF">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2D6E33"/>
    <w:multiLevelType w:val="hybridMultilevel"/>
    <w:tmpl w:val="C1266E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63B0ACC"/>
    <w:multiLevelType w:val="hybridMultilevel"/>
    <w:tmpl w:val="514A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FD2E89"/>
    <w:multiLevelType w:val="hybridMultilevel"/>
    <w:tmpl w:val="C56A24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A4373AF"/>
    <w:multiLevelType w:val="hybridMultilevel"/>
    <w:tmpl w:val="EE1EB7A6"/>
    <w:lvl w:ilvl="0" w:tplc="F4947DE4">
      <w:start w:val="1"/>
      <w:numFmt w:val="decimal"/>
      <w:lvlText w:val="%1."/>
      <w:lvlJc w:val="left"/>
      <w:pPr>
        <w:ind w:left="720" w:hanging="360"/>
      </w:pPr>
    </w:lvl>
    <w:lvl w:ilvl="1" w:tplc="10C254AA">
      <w:start w:val="1"/>
      <w:numFmt w:val="lowerLetter"/>
      <w:lvlText w:val="%2."/>
      <w:lvlJc w:val="left"/>
      <w:pPr>
        <w:ind w:left="1440" w:hanging="360"/>
      </w:pPr>
    </w:lvl>
    <w:lvl w:ilvl="2" w:tplc="77F42DEE">
      <w:start w:val="1"/>
      <w:numFmt w:val="lowerRoman"/>
      <w:lvlText w:val="%3."/>
      <w:lvlJc w:val="right"/>
      <w:pPr>
        <w:ind w:left="2160" w:hanging="180"/>
      </w:pPr>
    </w:lvl>
    <w:lvl w:ilvl="3" w:tplc="8D743A6E">
      <w:start w:val="1"/>
      <w:numFmt w:val="decimal"/>
      <w:lvlText w:val="%4."/>
      <w:lvlJc w:val="left"/>
      <w:pPr>
        <w:ind w:left="2880" w:hanging="360"/>
      </w:pPr>
    </w:lvl>
    <w:lvl w:ilvl="4" w:tplc="EB18A566">
      <w:start w:val="1"/>
      <w:numFmt w:val="lowerLetter"/>
      <w:lvlText w:val="%5."/>
      <w:lvlJc w:val="left"/>
      <w:pPr>
        <w:ind w:left="3600" w:hanging="360"/>
      </w:pPr>
    </w:lvl>
    <w:lvl w:ilvl="5" w:tplc="EAEAA0B6">
      <w:start w:val="1"/>
      <w:numFmt w:val="lowerRoman"/>
      <w:lvlText w:val="%6."/>
      <w:lvlJc w:val="right"/>
      <w:pPr>
        <w:ind w:left="4320" w:hanging="180"/>
      </w:pPr>
    </w:lvl>
    <w:lvl w:ilvl="6" w:tplc="1542DC12">
      <w:start w:val="1"/>
      <w:numFmt w:val="decimal"/>
      <w:lvlText w:val="%7."/>
      <w:lvlJc w:val="left"/>
      <w:pPr>
        <w:ind w:left="5040" w:hanging="360"/>
      </w:pPr>
    </w:lvl>
    <w:lvl w:ilvl="7" w:tplc="234A3146">
      <w:start w:val="1"/>
      <w:numFmt w:val="lowerLetter"/>
      <w:lvlText w:val="%8."/>
      <w:lvlJc w:val="left"/>
      <w:pPr>
        <w:ind w:left="5760" w:hanging="360"/>
      </w:pPr>
    </w:lvl>
    <w:lvl w:ilvl="8" w:tplc="BA06F90C">
      <w:start w:val="1"/>
      <w:numFmt w:val="lowerRoman"/>
      <w:lvlText w:val="%9."/>
      <w:lvlJc w:val="right"/>
      <w:pPr>
        <w:ind w:left="6480" w:hanging="180"/>
      </w:pPr>
    </w:lvl>
  </w:abstractNum>
  <w:abstractNum w:abstractNumId="11" w15:restartNumberingAfterBreak="0">
    <w:nsid w:val="679E6251"/>
    <w:multiLevelType w:val="hybridMultilevel"/>
    <w:tmpl w:val="F41A4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FF85B2D"/>
    <w:multiLevelType w:val="hybridMultilevel"/>
    <w:tmpl w:val="696CF5E2"/>
    <w:lvl w:ilvl="0" w:tplc="D9E4A2BC">
      <w:start w:val="1"/>
      <w:numFmt w:val="decimal"/>
      <w:lvlText w:val="%1."/>
      <w:lvlJc w:val="left"/>
      <w:pPr>
        <w:ind w:left="720" w:hanging="360"/>
      </w:pPr>
      <w:rPr>
        <w:sz w:val="22"/>
      </w:rPr>
    </w:lvl>
    <w:lvl w:ilvl="1" w:tplc="0ADA985A">
      <w:start w:val="1"/>
      <w:numFmt w:val="lowerLetter"/>
      <w:lvlText w:val="%2."/>
      <w:lvlJc w:val="left"/>
      <w:pPr>
        <w:ind w:left="1440" w:hanging="360"/>
      </w:pPr>
      <w:rPr>
        <w:sz w:val="22"/>
        <w:szCs w:val="22"/>
      </w:rPr>
    </w:lvl>
    <w:lvl w:ilvl="2" w:tplc="0409001B">
      <w:start w:val="1"/>
      <w:numFmt w:val="lowerRoman"/>
      <w:lvlText w:val="%3."/>
      <w:lvlJc w:val="right"/>
      <w:pPr>
        <w:ind w:left="2160" w:hanging="360"/>
      </w:p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77007B50"/>
    <w:multiLevelType w:val="hybridMultilevel"/>
    <w:tmpl w:val="3CFCF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7BCF8E"/>
    <w:multiLevelType w:val="hybridMultilevel"/>
    <w:tmpl w:val="B01A57D2"/>
    <w:lvl w:ilvl="0" w:tplc="93D035B4">
      <w:start w:val="1"/>
      <w:numFmt w:val="decimal"/>
      <w:lvlText w:val="%1."/>
      <w:lvlJc w:val="left"/>
      <w:pPr>
        <w:ind w:left="720" w:hanging="360"/>
      </w:pPr>
    </w:lvl>
    <w:lvl w:ilvl="1" w:tplc="B00C6C8C">
      <w:start w:val="1"/>
      <w:numFmt w:val="lowerLetter"/>
      <w:lvlText w:val="%2."/>
      <w:lvlJc w:val="left"/>
      <w:pPr>
        <w:ind w:left="1440" w:hanging="360"/>
      </w:pPr>
    </w:lvl>
    <w:lvl w:ilvl="2" w:tplc="C4C2E6BE">
      <w:start w:val="1"/>
      <w:numFmt w:val="lowerRoman"/>
      <w:lvlText w:val="%3."/>
      <w:lvlJc w:val="right"/>
      <w:pPr>
        <w:ind w:left="2160" w:hanging="180"/>
      </w:pPr>
    </w:lvl>
    <w:lvl w:ilvl="3" w:tplc="AF5E34FA">
      <w:start w:val="1"/>
      <w:numFmt w:val="decimal"/>
      <w:lvlText w:val="%4."/>
      <w:lvlJc w:val="left"/>
      <w:pPr>
        <w:ind w:left="2880" w:hanging="360"/>
      </w:pPr>
    </w:lvl>
    <w:lvl w:ilvl="4" w:tplc="ED5ED374">
      <w:start w:val="1"/>
      <w:numFmt w:val="lowerLetter"/>
      <w:lvlText w:val="%5."/>
      <w:lvlJc w:val="left"/>
      <w:pPr>
        <w:ind w:left="3600" w:hanging="360"/>
      </w:pPr>
    </w:lvl>
    <w:lvl w:ilvl="5" w:tplc="A370A680">
      <w:start w:val="1"/>
      <w:numFmt w:val="lowerRoman"/>
      <w:lvlText w:val="%6."/>
      <w:lvlJc w:val="right"/>
      <w:pPr>
        <w:ind w:left="4320" w:hanging="180"/>
      </w:pPr>
    </w:lvl>
    <w:lvl w:ilvl="6" w:tplc="E75433B0">
      <w:start w:val="1"/>
      <w:numFmt w:val="decimal"/>
      <w:lvlText w:val="%7."/>
      <w:lvlJc w:val="left"/>
      <w:pPr>
        <w:ind w:left="5040" w:hanging="360"/>
      </w:pPr>
    </w:lvl>
    <w:lvl w:ilvl="7" w:tplc="3650EEE6">
      <w:start w:val="1"/>
      <w:numFmt w:val="lowerLetter"/>
      <w:lvlText w:val="%8."/>
      <w:lvlJc w:val="left"/>
      <w:pPr>
        <w:ind w:left="5760" w:hanging="360"/>
      </w:pPr>
    </w:lvl>
    <w:lvl w:ilvl="8" w:tplc="8B26A218">
      <w:start w:val="1"/>
      <w:numFmt w:val="lowerRoman"/>
      <w:lvlText w:val="%9."/>
      <w:lvlJc w:val="right"/>
      <w:pPr>
        <w:ind w:left="6480" w:hanging="180"/>
      </w:pPr>
    </w:lvl>
  </w:abstractNum>
  <w:abstractNum w:abstractNumId="15" w15:restartNumberingAfterBreak="0">
    <w:nsid w:val="7CF04E22"/>
    <w:multiLevelType w:val="hybridMultilevel"/>
    <w:tmpl w:val="5FF48DC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97206572">
    <w:abstractNumId w:val="5"/>
  </w:num>
  <w:num w:numId="2" w16cid:durableId="1428766138">
    <w:abstractNumId w:val="10"/>
  </w:num>
  <w:num w:numId="3" w16cid:durableId="1861122508">
    <w:abstractNumId w:val="9"/>
  </w:num>
  <w:num w:numId="4" w16cid:durableId="1320843945">
    <w:abstractNumId w:val="8"/>
  </w:num>
  <w:num w:numId="5" w16cid:durableId="2109307008">
    <w:abstractNumId w:val="6"/>
  </w:num>
  <w:num w:numId="6" w16cid:durableId="1916667081">
    <w:abstractNumId w:val="0"/>
  </w:num>
  <w:num w:numId="7" w16cid:durableId="1461605871">
    <w:abstractNumId w:val="4"/>
  </w:num>
  <w:num w:numId="8" w16cid:durableId="1889487879">
    <w:abstractNumId w:val="11"/>
  </w:num>
  <w:num w:numId="9" w16cid:durableId="1448239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0325731">
    <w:abstractNumId w:val="2"/>
  </w:num>
  <w:num w:numId="11" w16cid:durableId="1024937738">
    <w:abstractNumId w:val="3"/>
  </w:num>
  <w:num w:numId="12" w16cid:durableId="965349820">
    <w:abstractNumId w:val="15"/>
  </w:num>
  <w:num w:numId="13" w16cid:durableId="258490496">
    <w:abstractNumId w:val="14"/>
  </w:num>
  <w:num w:numId="14" w16cid:durableId="369232474">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16cid:durableId="1226258695">
    <w:abstractNumId w:val="12"/>
  </w:num>
  <w:num w:numId="16" w16cid:durableId="729234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5775665">
    <w:abstractNumId w:val="13"/>
  </w:num>
  <w:num w:numId="18" w16cid:durableId="9097404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7E0MrC0NLE0NTGxNDBQ0lEKTi0uzszPAykwrAUAbh5cIywAAAA="/>
  </w:docVars>
  <w:rsids>
    <w:rsidRoot w:val="000C64E9"/>
    <w:rsid w:val="00015745"/>
    <w:rsid w:val="0002075E"/>
    <w:rsid w:val="00021DE0"/>
    <w:rsid w:val="0002340B"/>
    <w:rsid w:val="00027BD0"/>
    <w:rsid w:val="00062E3A"/>
    <w:rsid w:val="00065EAC"/>
    <w:rsid w:val="00072653"/>
    <w:rsid w:val="00091760"/>
    <w:rsid w:val="000A2B33"/>
    <w:rsid w:val="000B2D57"/>
    <w:rsid w:val="000B4155"/>
    <w:rsid w:val="000B4D03"/>
    <w:rsid w:val="000B5761"/>
    <w:rsid w:val="000C64E9"/>
    <w:rsid w:val="000E5672"/>
    <w:rsid w:val="000E6121"/>
    <w:rsid w:val="000F352F"/>
    <w:rsid w:val="0011555D"/>
    <w:rsid w:val="001155BA"/>
    <w:rsid w:val="00132BE4"/>
    <w:rsid w:val="00153212"/>
    <w:rsid w:val="00160A6C"/>
    <w:rsid w:val="0018016A"/>
    <w:rsid w:val="00195379"/>
    <w:rsid w:val="00195D0E"/>
    <w:rsid w:val="001B616F"/>
    <w:rsid w:val="001B763A"/>
    <w:rsid w:val="001F10CB"/>
    <w:rsid w:val="001F63C2"/>
    <w:rsid w:val="001F7A20"/>
    <w:rsid w:val="00221BD2"/>
    <w:rsid w:val="00227ADE"/>
    <w:rsid w:val="00262B62"/>
    <w:rsid w:val="0027237A"/>
    <w:rsid w:val="00281AE0"/>
    <w:rsid w:val="002B4246"/>
    <w:rsid w:val="002B7C44"/>
    <w:rsid w:val="002C69AD"/>
    <w:rsid w:val="002D1D48"/>
    <w:rsid w:val="002F0DCA"/>
    <w:rsid w:val="002F1E47"/>
    <w:rsid w:val="002F3BEB"/>
    <w:rsid w:val="0030122D"/>
    <w:rsid w:val="003123C5"/>
    <w:rsid w:val="00324F56"/>
    <w:rsid w:val="003427C1"/>
    <w:rsid w:val="0034484C"/>
    <w:rsid w:val="00366D21"/>
    <w:rsid w:val="00391EA1"/>
    <w:rsid w:val="00392DB4"/>
    <w:rsid w:val="003A0215"/>
    <w:rsid w:val="003A0A6F"/>
    <w:rsid w:val="003A7885"/>
    <w:rsid w:val="003B79C3"/>
    <w:rsid w:val="003D1F9A"/>
    <w:rsid w:val="003D7532"/>
    <w:rsid w:val="003E2D20"/>
    <w:rsid w:val="003F7249"/>
    <w:rsid w:val="00452C66"/>
    <w:rsid w:val="00476D54"/>
    <w:rsid w:val="004A0946"/>
    <w:rsid w:val="004B0B74"/>
    <w:rsid w:val="004D7B49"/>
    <w:rsid w:val="004E517F"/>
    <w:rsid w:val="004F50D9"/>
    <w:rsid w:val="00503E68"/>
    <w:rsid w:val="0051318A"/>
    <w:rsid w:val="005517F2"/>
    <w:rsid w:val="00556CD2"/>
    <w:rsid w:val="00571603"/>
    <w:rsid w:val="00580FC6"/>
    <w:rsid w:val="005816DF"/>
    <w:rsid w:val="005928C4"/>
    <w:rsid w:val="005A3508"/>
    <w:rsid w:val="005A51A5"/>
    <w:rsid w:val="005C388F"/>
    <w:rsid w:val="005C7ED1"/>
    <w:rsid w:val="00610FE1"/>
    <w:rsid w:val="006112AE"/>
    <w:rsid w:val="006127B3"/>
    <w:rsid w:val="00625779"/>
    <w:rsid w:val="00635F55"/>
    <w:rsid w:val="006365A0"/>
    <w:rsid w:val="006440E3"/>
    <w:rsid w:val="0065708B"/>
    <w:rsid w:val="006844B2"/>
    <w:rsid w:val="00693DB1"/>
    <w:rsid w:val="006B5D3A"/>
    <w:rsid w:val="006C152B"/>
    <w:rsid w:val="00747D33"/>
    <w:rsid w:val="007547F9"/>
    <w:rsid w:val="007604F6"/>
    <w:rsid w:val="00760E92"/>
    <w:rsid w:val="00786B5C"/>
    <w:rsid w:val="007B2998"/>
    <w:rsid w:val="007C343F"/>
    <w:rsid w:val="007D749E"/>
    <w:rsid w:val="007F31A7"/>
    <w:rsid w:val="007F3D8A"/>
    <w:rsid w:val="007F5B0E"/>
    <w:rsid w:val="0085195E"/>
    <w:rsid w:val="00860235"/>
    <w:rsid w:val="0087137B"/>
    <w:rsid w:val="00875CDA"/>
    <w:rsid w:val="00882DFA"/>
    <w:rsid w:val="008C1206"/>
    <w:rsid w:val="008C6792"/>
    <w:rsid w:val="008D641B"/>
    <w:rsid w:val="008D70B9"/>
    <w:rsid w:val="00903808"/>
    <w:rsid w:val="00917873"/>
    <w:rsid w:val="009200D1"/>
    <w:rsid w:val="009545B9"/>
    <w:rsid w:val="0096036F"/>
    <w:rsid w:val="00961C30"/>
    <w:rsid w:val="009714BD"/>
    <w:rsid w:val="00994BB0"/>
    <w:rsid w:val="00A31400"/>
    <w:rsid w:val="00A4069D"/>
    <w:rsid w:val="00A43748"/>
    <w:rsid w:val="00A479E4"/>
    <w:rsid w:val="00A60961"/>
    <w:rsid w:val="00A67DE2"/>
    <w:rsid w:val="00A73874"/>
    <w:rsid w:val="00A776C0"/>
    <w:rsid w:val="00A85754"/>
    <w:rsid w:val="00AD2DBA"/>
    <w:rsid w:val="00AE564C"/>
    <w:rsid w:val="00AF772A"/>
    <w:rsid w:val="00AF7C19"/>
    <w:rsid w:val="00B22A67"/>
    <w:rsid w:val="00B42476"/>
    <w:rsid w:val="00B506F3"/>
    <w:rsid w:val="00B51EAA"/>
    <w:rsid w:val="00B766CB"/>
    <w:rsid w:val="00B77669"/>
    <w:rsid w:val="00B8272D"/>
    <w:rsid w:val="00B9774F"/>
    <w:rsid w:val="00BB39E0"/>
    <w:rsid w:val="00BB7A02"/>
    <w:rsid w:val="00BC5C99"/>
    <w:rsid w:val="00BE0BBC"/>
    <w:rsid w:val="00BE1ED4"/>
    <w:rsid w:val="00BE53F5"/>
    <w:rsid w:val="00BF1806"/>
    <w:rsid w:val="00C05A17"/>
    <w:rsid w:val="00C349AD"/>
    <w:rsid w:val="00C36FEC"/>
    <w:rsid w:val="00C67077"/>
    <w:rsid w:val="00C70E2A"/>
    <w:rsid w:val="00CA6BA5"/>
    <w:rsid w:val="00CC1B30"/>
    <w:rsid w:val="00CC57FC"/>
    <w:rsid w:val="00CC789C"/>
    <w:rsid w:val="00CE4834"/>
    <w:rsid w:val="00CF3EC8"/>
    <w:rsid w:val="00D00166"/>
    <w:rsid w:val="00D00A35"/>
    <w:rsid w:val="00D028DE"/>
    <w:rsid w:val="00D225E4"/>
    <w:rsid w:val="00D357EC"/>
    <w:rsid w:val="00D41D9B"/>
    <w:rsid w:val="00D52A43"/>
    <w:rsid w:val="00D6151D"/>
    <w:rsid w:val="00D740F7"/>
    <w:rsid w:val="00DC6EC4"/>
    <w:rsid w:val="00DD1D47"/>
    <w:rsid w:val="00E05F0D"/>
    <w:rsid w:val="00E22EA0"/>
    <w:rsid w:val="00E356E5"/>
    <w:rsid w:val="00E77726"/>
    <w:rsid w:val="00E84CF0"/>
    <w:rsid w:val="00E97237"/>
    <w:rsid w:val="00EF56B2"/>
    <w:rsid w:val="00EF673E"/>
    <w:rsid w:val="00F169AD"/>
    <w:rsid w:val="00F256F9"/>
    <w:rsid w:val="00F35B18"/>
    <w:rsid w:val="00F37B15"/>
    <w:rsid w:val="00F4502B"/>
    <w:rsid w:val="00F51C71"/>
    <w:rsid w:val="00F569EE"/>
    <w:rsid w:val="00F60605"/>
    <w:rsid w:val="00F72172"/>
    <w:rsid w:val="00F72285"/>
    <w:rsid w:val="00F762E7"/>
    <w:rsid w:val="00F81928"/>
    <w:rsid w:val="00F85734"/>
    <w:rsid w:val="00F90169"/>
    <w:rsid w:val="00FA2BC4"/>
    <w:rsid w:val="00FA2BC6"/>
    <w:rsid w:val="00FB3282"/>
    <w:rsid w:val="00FC6D50"/>
    <w:rsid w:val="00FE3328"/>
    <w:rsid w:val="00FE74B3"/>
    <w:rsid w:val="188BDB31"/>
    <w:rsid w:val="5E2B4508"/>
    <w:rsid w:val="5E85CA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6A46C"/>
  <w15:chartTrackingRefBased/>
  <w15:docId w15:val="{6B0342B7-919E-4B39-A1AA-73743DB5A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64E9"/>
  </w:style>
  <w:style w:type="paragraph" w:styleId="Heading1">
    <w:name w:val="heading 1"/>
    <w:basedOn w:val="Normal"/>
    <w:next w:val="Normal"/>
    <w:link w:val="Heading1Char"/>
    <w:uiPriority w:val="9"/>
    <w:qFormat/>
    <w:rsid w:val="000C64E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64E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64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64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64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64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64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64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64E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C64E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C64E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C64E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C64E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C64E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C64E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C64E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C64E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C64E9"/>
    <w:rPr>
      <w:rFonts w:eastAsiaTheme="majorEastAsia" w:cstheme="majorBidi"/>
      <w:color w:val="272727" w:themeColor="text1" w:themeTint="D8"/>
    </w:rPr>
  </w:style>
  <w:style w:type="paragraph" w:styleId="Title">
    <w:name w:val="Title"/>
    <w:basedOn w:val="Normal"/>
    <w:next w:val="Normal"/>
    <w:link w:val="TitleChar"/>
    <w:uiPriority w:val="10"/>
    <w:qFormat/>
    <w:rsid w:val="000C64E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C64E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C64E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C64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64E9"/>
    <w:pPr>
      <w:spacing w:before="160"/>
      <w:jc w:val="center"/>
    </w:pPr>
    <w:rPr>
      <w:i/>
      <w:iCs/>
      <w:color w:val="404040" w:themeColor="text1" w:themeTint="BF"/>
    </w:rPr>
  </w:style>
  <w:style w:type="character" w:styleId="QuoteChar" w:customStyle="1">
    <w:name w:val="Quote Char"/>
    <w:basedOn w:val="DefaultParagraphFont"/>
    <w:link w:val="Quote"/>
    <w:uiPriority w:val="29"/>
    <w:rsid w:val="000C64E9"/>
    <w:rPr>
      <w:i/>
      <w:iCs/>
      <w:color w:val="404040" w:themeColor="text1" w:themeTint="BF"/>
    </w:rPr>
  </w:style>
  <w:style w:type="paragraph" w:styleId="ListParagraph">
    <w:name w:val="List Paragraph"/>
    <w:aliases w:val="NEC Bullets,Issue Action POC,List Paragraph1,3,POCG Table Text,Dot pt,F5 List Paragraph,List Paragraph Char Char Char,Indicator Text,Colorful List - Accent 11,Numbered Para 1,Bullet 1,Bullet Points,List Paragraph2,MAIN CONTENT,Bullet"/>
    <w:basedOn w:val="Normal"/>
    <w:link w:val="ListParagraphChar"/>
    <w:uiPriority w:val="34"/>
    <w:qFormat/>
    <w:rsid w:val="000C64E9"/>
    <w:pPr>
      <w:ind w:left="720"/>
      <w:contextualSpacing/>
    </w:pPr>
  </w:style>
  <w:style w:type="character" w:styleId="IntenseEmphasis">
    <w:name w:val="Intense Emphasis"/>
    <w:basedOn w:val="DefaultParagraphFont"/>
    <w:uiPriority w:val="21"/>
    <w:qFormat/>
    <w:rsid w:val="000C64E9"/>
    <w:rPr>
      <w:i/>
      <w:iCs/>
      <w:color w:val="0F4761" w:themeColor="accent1" w:themeShade="BF"/>
    </w:rPr>
  </w:style>
  <w:style w:type="paragraph" w:styleId="IntenseQuote">
    <w:name w:val="Intense Quote"/>
    <w:basedOn w:val="Normal"/>
    <w:next w:val="Normal"/>
    <w:link w:val="IntenseQuoteChar"/>
    <w:uiPriority w:val="30"/>
    <w:qFormat/>
    <w:rsid w:val="000C64E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C64E9"/>
    <w:rPr>
      <w:i/>
      <w:iCs/>
      <w:color w:val="0F4761" w:themeColor="accent1" w:themeShade="BF"/>
    </w:rPr>
  </w:style>
  <w:style w:type="character" w:styleId="IntenseReference">
    <w:name w:val="Intense Reference"/>
    <w:basedOn w:val="DefaultParagraphFont"/>
    <w:uiPriority w:val="32"/>
    <w:qFormat/>
    <w:rsid w:val="000C64E9"/>
    <w:rPr>
      <w:b/>
      <w:bCs/>
      <w:smallCaps/>
      <w:color w:val="0F4761" w:themeColor="accent1" w:themeShade="BF"/>
      <w:spacing w:val="5"/>
    </w:rPr>
  </w:style>
  <w:style w:type="character" w:styleId="ListParagraphChar" w:customStyle="1">
    <w:name w:val="List Paragraph Char"/>
    <w:aliases w:val="NEC Bullets Char,Issue Action POC Char,List Paragraph1 Char,3 Char,POCG Table Text Char,Dot pt Char,F5 List Paragraph Char,List Paragraph Char Char Char Char,Indicator Text Char,Colorful List - Accent 11 Char,Numbered Para 1 Char"/>
    <w:basedOn w:val="DefaultParagraphFont"/>
    <w:link w:val="ListParagraph"/>
    <w:uiPriority w:val="34"/>
    <w:locked/>
    <w:rsid w:val="00C349AD"/>
  </w:style>
  <w:style w:type="character" w:styleId="pt-defaultparagraphfont-000004" w:customStyle="1">
    <w:name w:val="pt-defaultparagraphfont-000004"/>
    <w:basedOn w:val="DefaultParagraphFont"/>
    <w:rsid w:val="002F3BEB"/>
  </w:style>
  <w:style w:type="paragraph" w:styleId="pt-000002" w:customStyle="1">
    <w:name w:val="pt-000002"/>
    <w:basedOn w:val="Normal"/>
    <w:rsid w:val="002F3BEB"/>
    <w:pPr>
      <w:spacing w:before="100" w:beforeAutospacing="1" w:after="100" w:afterAutospacing="1" w:line="240" w:lineRule="auto"/>
    </w:pPr>
    <w:rPr>
      <w:rFonts w:ascii="Aptos" w:hAnsi="Aptos" w:cs="Aptos"/>
      <w:kern w:val="0"/>
      <w:sz w:val="24"/>
      <w:szCs w:val="24"/>
    </w:rPr>
  </w:style>
  <w:style w:type="character" w:styleId="pt-000003" w:customStyle="1">
    <w:name w:val="pt-000003"/>
    <w:basedOn w:val="DefaultParagraphFont"/>
    <w:rsid w:val="002F3BEB"/>
  </w:style>
  <w:style w:type="paragraph" w:styleId="Revision">
    <w:name w:val="Revision"/>
    <w:hidden/>
    <w:uiPriority w:val="99"/>
    <w:semiHidden/>
    <w:rsid w:val="00693DB1"/>
    <w:pPr>
      <w:spacing w:after="0" w:line="240" w:lineRule="auto"/>
    </w:pPr>
  </w:style>
  <w:style w:type="character" w:styleId="CommentReference">
    <w:name w:val="annotation reference"/>
    <w:basedOn w:val="DefaultParagraphFont"/>
    <w:uiPriority w:val="99"/>
    <w:semiHidden/>
    <w:unhideWhenUsed/>
    <w:rsid w:val="00B8272D"/>
    <w:rPr>
      <w:sz w:val="16"/>
      <w:szCs w:val="16"/>
    </w:rPr>
  </w:style>
  <w:style w:type="paragraph" w:styleId="CommentText">
    <w:name w:val="annotation text"/>
    <w:basedOn w:val="Normal"/>
    <w:link w:val="CommentTextChar"/>
    <w:uiPriority w:val="99"/>
    <w:unhideWhenUsed/>
    <w:rsid w:val="00B8272D"/>
    <w:pPr>
      <w:spacing w:line="240" w:lineRule="auto"/>
    </w:pPr>
    <w:rPr>
      <w:sz w:val="20"/>
      <w:szCs w:val="20"/>
    </w:rPr>
  </w:style>
  <w:style w:type="character" w:styleId="CommentTextChar" w:customStyle="1">
    <w:name w:val="Comment Text Char"/>
    <w:basedOn w:val="DefaultParagraphFont"/>
    <w:link w:val="CommentText"/>
    <w:uiPriority w:val="99"/>
    <w:rsid w:val="00B8272D"/>
    <w:rPr>
      <w:sz w:val="20"/>
      <w:szCs w:val="20"/>
    </w:rPr>
  </w:style>
  <w:style w:type="paragraph" w:styleId="CommentSubject">
    <w:name w:val="annotation subject"/>
    <w:basedOn w:val="CommentText"/>
    <w:next w:val="CommentText"/>
    <w:link w:val="CommentSubjectChar"/>
    <w:uiPriority w:val="99"/>
    <w:semiHidden/>
    <w:unhideWhenUsed/>
    <w:rsid w:val="00B8272D"/>
    <w:rPr>
      <w:b/>
      <w:bCs/>
    </w:rPr>
  </w:style>
  <w:style w:type="character" w:styleId="CommentSubjectChar" w:customStyle="1">
    <w:name w:val="Comment Subject Char"/>
    <w:basedOn w:val="CommentTextChar"/>
    <w:link w:val="CommentSubject"/>
    <w:uiPriority w:val="99"/>
    <w:semiHidden/>
    <w:rsid w:val="00B8272D"/>
    <w:rPr>
      <w:b/>
      <w:bCs/>
      <w:sz w:val="20"/>
      <w:szCs w:val="20"/>
    </w:rPr>
  </w:style>
  <w:style w:type="character" w:styleId="Hyperlink">
    <w:name w:val="Hyperlink"/>
    <w:basedOn w:val="DefaultParagraphFont"/>
    <w:uiPriority w:val="99"/>
    <w:unhideWhenUsed/>
    <w:rsid w:val="003F7249"/>
    <w:rPr>
      <w:color w:val="467886" w:themeColor="hyperlink"/>
      <w:u w:val="single"/>
    </w:rPr>
  </w:style>
  <w:style w:type="character" w:styleId="UnresolvedMention">
    <w:name w:val="Unresolved Mention"/>
    <w:basedOn w:val="DefaultParagraphFont"/>
    <w:uiPriority w:val="99"/>
    <w:semiHidden/>
    <w:unhideWhenUsed/>
    <w:rsid w:val="003F7249"/>
    <w:rPr>
      <w:color w:val="605E5C"/>
      <w:shd w:val="clear" w:color="auto" w:fill="E1DFDD"/>
    </w:rPr>
  </w:style>
  <w:style w:type="character" w:styleId="ui-provider" w:customStyle="1">
    <w:name w:val="ui-provider"/>
    <w:basedOn w:val="DefaultParagraphFont"/>
    <w:rsid w:val="00B506F3"/>
  </w:style>
  <w:style w:type="paragraph" w:styleId="NormalWeb">
    <w:name w:val="Normal (Web)"/>
    <w:basedOn w:val="Normal"/>
    <w:uiPriority w:val="99"/>
    <w:semiHidden/>
    <w:unhideWhenUsed/>
    <w:rsid w:val="00B506F3"/>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221BD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221BD2"/>
    <w:rPr>
      <w:sz w:val="20"/>
      <w:szCs w:val="20"/>
    </w:rPr>
  </w:style>
  <w:style w:type="character" w:styleId="FootnoteReference">
    <w:name w:val="footnote reference"/>
    <w:basedOn w:val="DefaultParagraphFont"/>
    <w:uiPriority w:val="99"/>
    <w:semiHidden/>
    <w:unhideWhenUsed/>
    <w:rsid w:val="00221BD2"/>
    <w:rPr>
      <w:vertAlign w:val="superscript"/>
    </w:rPr>
  </w:style>
  <w:style w:type="character" w:styleId="Mention">
    <w:name w:val="Mention"/>
    <w:basedOn w:val="DefaultParagraphFont"/>
    <w:uiPriority w:val="99"/>
    <w:unhideWhenUsed/>
    <w:rsid w:val="00B766CB"/>
    <w:rPr>
      <w:color w:val="2B579A"/>
      <w:shd w:val="clear" w:color="auto" w:fill="E1DFDD"/>
    </w:rPr>
  </w:style>
  <w:style w:type="paragraph" w:styleId="BodyText">
    <w:name w:val="Body Text"/>
    <w:basedOn w:val="Normal"/>
    <w:link w:val="BodyTextChar"/>
    <w:uiPriority w:val="99"/>
    <w:unhideWhenUsed/>
    <w:rsid w:val="00015745"/>
    <w:pPr>
      <w:spacing w:after="120"/>
    </w:pPr>
  </w:style>
  <w:style w:type="character" w:styleId="BodyTextChar" w:customStyle="1">
    <w:name w:val="Body Text Char"/>
    <w:basedOn w:val="DefaultParagraphFont"/>
    <w:link w:val="BodyText"/>
    <w:uiPriority w:val="99"/>
    <w:rsid w:val="00015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35125">
      <w:bodyDiv w:val="1"/>
      <w:marLeft w:val="0"/>
      <w:marRight w:val="0"/>
      <w:marTop w:val="0"/>
      <w:marBottom w:val="0"/>
      <w:divBdr>
        <w:top w:val="none" w:sz="0" w:space="0" w:color="auto"/>
        <w:left w:val="none" w:sz="0" w:space="0" w:color="auto"/>
        <w:bottom w:val="none" w:sz="0" w:space="0" w:color="auto"/>
        <w:right w:val="none" w:sz="0" w:space="0" w:color="auto"/>
      </w:divBdr>
    </w:div>
    <w:div w:id="480733687">
      <w:bodyDiv w:val="1"/>
      <w:marLeft w:val="0"/>
      <w:marRight w:val="0"/>
      <w:marTop w:val="0"/>
      <w:marBottom w:val="0"/>
      <w:divBdr>
        <w:top w:val="none" w:sz="0" w:space="0" w:color="auto"/>
        <w:left w:val="none" w:sz="0" w:space="0" w:color="auto"/>
        <w:bottom w:val="none" w:sz="0" w:space="0" w:color="auto"/>
        <w:right w:val="none" w:sz="0" w:space="0" w:color="auto"/>
      </w:divBdr>
    </w:div>
    <w:div w:id="836847625">
      <w:bodyDiv w:val="1"/>
      <w:marLeft w:val="0"/>
      <w:marRight w:val="0"/>
      <w:marTop w:val="0"/>
      <w:marBottom w:val="0"/>
      <w:divBdr>
        <w:top w:val="none" w:sz="0" w:space="0" w:color="auto"/>
        <w:left w:val="none" w:sz="0" w:space="0" w:color="auto"/>
        <w:bottom w:val="none" w:sz="0" w:space="0" w:color="auto"/>
        <w:right w:val="none" w:sz="0" w:space="0" w:color="auto"/>
      </w:divBdr>
    </w:div>
    <w:div w:id="1587955515">
      <w:bodyDiv w:val="1"/>
      <w:marLeft w:val="0"/>
      <w:marRight w:val="0"/>
      <w:marTop w:val="0"/>
      <w:marBottom w:val="0"/>
      <w:divBdr>
        <w:top w:val="none" w:sz="0" w:space="0" w:color="auto"/>
        <w:left w:val="none" w:sz="0" w:space="0" w:color="auto"/>
        <w:bottom w:val="none" w:sz="0" w:space="0" w:color="auto"/>
        <w:right w:val="none" w:sz="0" w:space="0" w:color="auto"/>
      </w:divBdr>
    </w:div>
    <w:div w:id="20092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Jeremy.vacek@hhs.texas.gov" TargetMode="External" Id="rId13" /><Relationship Type="http://schemas.openxmlformats.org/officeDocument/2006/relationships/hyperlink" Target="https://www.hhs.texas.gov/sites/default/files/documents/lppf-enabling-legislation-and-statutory-authority.pdf"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Michael.joyner@hhs.texas.gov" TargetMode="External" Id="rId12" /><Relationship Type="http://schemas.openxmlformats.org/officeDocument/2006/relationships/customXml" Target="../customXml/item2.xml" Id="rId2" /><Relationship Type="http://schemas.microsoft.com/office/2016/09/relationships/commentsIds" Target="commentsIds.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medicaid.gov/medicaid/managed-care/guidance/rate-review-and-rate-guides/index.html" TargetMode="External" Id="rId11" /><Relationship Type="http://schemas.openxmlformats.org/officeDocument/2006/relationships/numbering" Target="numbering.xml" Id="rId5" /><Relationship Type="http://schemas.microsoft.com/office/2011/relationships/commentsExtended" Target="commentsExtended.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hhs.texas.gov/sites/default/files/documents/cms-feedback-with-state-response-march-20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9cd43c2b-61d3-466a-a2d9-182bbb41520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5DBEA475B1E340AEDACFF7173EF889" ma:contentTypeVersion="16" ma:contentTypeDescription="Create a new document." ma:contentTypeScope="" ma:versionID="aefef9b4c1dcad4c265fc473861bf1e1">
  <xsd:schema xmlns:xsd="http://www.w3.org/2001/XMLSchema" xmlns:xs="http://www.w3.org/2001/XMLSchema" xmlns:p="http://schemas.microsoft.com/office/2006/metadata/properties" xmlns:ns2="9cd43c2b-61d3-466a-a2d9-182bbb415204" xmlns:ns3="48df5750-f27e-41b5-9db4-e48a61f14a89" xmlns:ns4="d853a810-d2a2-4c28-9ad9-9100c9a22e04" targetNamespace="http://schemas.microsoft.com/office/2006/metadata/properties" ma:root="true" ma:fieldsID="93291953f21c61f151c0c8e0e4bdd3c4" ns2:_="" ns3:_="" ns4:_="">
    <xsd:import namespace="9cd43c2b-61d3-466a-a2d9-182bbb415204"/>
    <xsd:import namespace="48df5750-f27e-41b5-9db4-e48a61f14a89"/>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43c2b-61d3-466a-a2d9-182bbb415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df5750-f27e-41b5-9db4-e48a61f14a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0ce975c-b5e3-4616-a45d-cb5cb04ef9d4}" ma:internalName="TaxCatchAll" ma:showField="CatchAllData" ma:web="48df5750-f27e-41b5-9db4-e48a61f14a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0ECE9-1F18-4501-9C6C-99CD721BFEC0}">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9cd43c2b-61d3-466a-a2d9-182bbb415204"/>
    <ds:schemaRef ds:uri="http://www.w3.org/XML/1998/namespace"/>
    <ds:schemaRef ds:uri="http://purl.org/dc/dcmitype/"/>
    <ds:schemaRef ds:uri="http://schemas.openxmlformats.org/package/2006/metadata/core-properties"/>
    <ds:schemaRef ds:uri="d853a810-d2a2-4c28-9ad9-9100c9a22e04"/>
    <ds:schemaRef ds:uri="48df5750-f27e-41b5-9db4-e48a61f14a89"/>
  </ds:schemaRefs>
</ds:datastoreItem>
</file>

<file path=customXml/itemProps2.xml><?xml version="1.0" encoding="utf-8"?>
<ds:datastoreItem xmlns:ds="http://schemas.openxmlformats.org/officeDocument/2006/customXml" ds:itemID="{F28EABFC-3AFC-475E-9C4C-8E5DC46E07D4}">
  <ds:schemaRefs>
    <ds:schemaRef ds:uri="http://schemas.openxmlformats.org/officeDocument/2006/bibliography"/>
  </ds:schemaRefs>
</ds:datastoreItem>
</file>

<file path=customXml/itemProps3.xml><?xml version="1.0" encoding="utf-8"?>
<ds:datastoreItem xmlns:ds="http://schemas.openxmlformats.org/officeDocument/2006/customXml" ds:itemID="{0FF14A7D-23B9-42E2-8EC1-6ED2C92E35ED}">
  <ds:schemaRefs>
    <ds:schemaRef ds:uri="http://schemas.microsoft.com/sharepoint/v3/contenttype/forms"/>
  </ds:schemaRefs>
</ds:datastoreItem>
</file>

<file path=customXml/itemProps4.xml><?xml version="1.0" encoding="utf-8"?>
<ds:datastoreItem xmlns:ds="http://schemas.openxmlformats.org/officeDocument/2006/customXml" ds:itemID="{469DD5CD-6547-4890-B75C-3F3CB0889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43c2b-61d3-466a-a2d9-182bbb415204"/>
    <ds:schemaRef ds:uri="48df5750-f27e-41b5-9db4-e48a61f14a89"/>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DMCP</dc:creator>
  <keywords/>
  <dc:description/>
  <lastModifiedBy>Diseker,Sarah (HHSC)</lastModifiedBy>
  <revision>20</revision>
  <dcterms:created xsi:type="dcterms:W3CDTF">2024-07-09T15:08:00.0000000Z</dcterms:created>
  <dcterms:modified xsi:type="dcterms:W3CDTF">2024-07-11T17:51:44.3329704Z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d2128027b2600ee2e2b471e25443aa0849dd4eab47c14d29b0a625c7f7fa67c3</vt:lpwstr>
  </property>
  <property fmtid="{D5CDD505-2E9C-101B-9397-08002B2CF9AE}" pid="3" name="ContentTypeId">
    <vt:lpwstr>0x010100C15DBEA475B1E340AEDACFF7173EF889</vt:lpwstr>
  </property>
  <property fmtid="{D5CDD505-2E9C-101B-9397-08002B2CF9AE}" pid="4" name="MediaServiceImageTags">
    <vt:lpwstr/>
  </property>
</Properties>
</file>